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670B1" w:rsidRPr="004B05C0" w:rsidRDefault="007670B1" w:rsidP="004B05C0">
      <w:pPr>
        <w:pStyle w:val="Title"/>
        <w:rPr>
          <w:rStyle w:val="Strong"/>
          <w:b/>
          <w:bCs w:val="0"/>
        </w:rPr>
      </w:pPr>
      <w:r w:rsidRPr="004B05C0">
        <w:rPr>
          <w:rStyle w:val="Strong"/>
          <w:b/>
          <w:bCs w:val="0"/>
        </w:rPr>
        <w:t>Iowa Department of Education</w:t>
      </w:r>
    </w:p>
    <w:p w:rsidR="00D5329F" w:rsidRPr="004B05C0" w:rsidRDefault="007670B1" w:rsidP="004B05C0">
      <w:pPr>
        <w:pStyle w:val="Title"/>
        <w:rPr>
          <w:rStyle w:val="Strong"/>
          <w:b/>
          <w:bCs w:val="0"/>
        </w:rPr>
      </w:pPr>
      <w:r w:rsidRPr="004B05C0">
        <w:rPr>
          <w:rStyle w:val="Strong"/>
          <w:b/>
          <w:bCs w:val="0"/>
        </w:rPr>
        <w:t>District Reflection and Action Planning for Transition to Competency-b</w:t>
      </w:r>
      <w:r w:rsidR="00E408F8" w:rsidRPr="004B05C0">
        <w:rPr>
          <w:rStyle w:val="Strong"/>
          <w:b/>
          <w:bCs w:val="0"/>
        </w:rPr>
        <w:t>ased Education</w:t>
      </w:r>
      <w:r w:rsidRPr="004B05C0">
        <w:rPr>
          <w:rStyle w:val="Strong"/>
          <w:b/>
          <w:bCs w:val="0"/>
        </w:rPr>
        <w:t xml:space="preserve"> (CBE)</w:t>
      </w:r>
    </w:p>
    <w:p w:rsidR="003913BF" w:rsidRPr="003913BF" w:rsidRDefault="003913BF" w:rsidP="004B05C0">
      <w:pPr>
        <w:spacing w:after="240"/>
        <w:rPr>
          <w:sz w:val="20"/>
        </w:rPr>
      </w:pPr>
      <w:r w:rsidRPr="003913BF">
        <w:rPr>
          <w:sz w:val="20"/>
        </w:rPr>
        <w:t>This document should be used to reflect on what is in place that will propel the district toward a CBE system as well as what the immediate next steps might be. The district should go through the reflection and action planning stages at least annually, preferably in the winter or spring to prepare for the following year.</w:t>
      </w:r>
    </w:p>
    <w:p w:rsidR="003913BF" w:rsidRDefault="003913BF" w:rsidP="003913BF">
      <w:pPr>
        <w:pStyle w:val="Heading2"/>
      </w:pPr>
      <w:r w:rsidRPr="003913BF">
        <w:t>INSTRUCTIONS:</w:t>
      </w:r>
    </w:p>
    <w:p w:rsidR="003913BF" w:rsidRPr="003913BF" w:rsidRDefault="003913BF" w:rsidP="003913BF">
      <w:pPr>
        <w:rPr>
          <w:sz w:val="20"/>
        </w:rPr>
      </w:pPr>
      <w:r w:rsidRPr="003913BF">
        <w:rPr>
          <w:b/>
          <w:sz w:val="20"/>
        </w:rPr>
        <w:t>1)</w:t>
      </w:r>
      <w:r w:rsidRPr="003913BF">
        <w:rPr>
          <w:sz w:val="20"/>
        </w:rPr>
        <w:t xml:space="preserve"> For each Characteristic, come to consensus around each indicator to determine if it is </w:t>
      </w:r>
      <w:r w:rsidR="004F1E65">
        <w:rPr>
          <w:sz w:val="20"/>
        </w:rPr>
        <w:t>Already i</w:t>
      </w:r>
      <w:r w:rsidR="004F1E65" w:rsidRPr="003913BF">
        <w:rPr>
          <w:sz w:val="20"/>
        </w:rPr>
        <w:t>n Place, In P</w:t>
      </w:r>
      <w:r w:rsidR="004F1E65">
        <w:rPr>
          <w:sz w:val="20"/>
        </w:rPr>
        <w:t xml:space="preserve">rogress, Or Not Worked </w:t>
      </w:r>
      <w:proofErr w:type="gramStart"/>
      <w:r w:rsidR="004F1E65">
        <w:rPr>
          <w:sz w:val="20"/>
        </w:rPr>
        <w:t>On</w:t>
      </w:r>
      <w:proofErr w:type="gramEnd"/>
      <w:r w:rsidR="004F1E65">
        <w:rPr>
          <w:sz w:val="20"/>
        </w:rPr>
        <w:t xml:space="preserve"> Yet. </w:t>
      </w:r>
      <w:r w:rsidRPr="003913BF">
        <w:rPr>
          <w:b/>
          <w:sz w:val="20"/>
        </w:rPr>
        <w:t>2)</w:t>
      </w:r>
      <w:r w:rsidRPr="003913BF">
        <w:rPr>
          <w:sz w:val="20"/>
        </w:rPr>
        <w:t xml:space="preserve"> List evidence to defend your where you placed each indicator.</w:t>
      </w:r>
      <w:r w:rsidR="00E3325A">
        <w:rPr>
          <w:sz w:val="20"/>
        </w:rPr>
        <w:t xml:space="preserve"> </w:t>
      </w:r>
      <w:r w:rsidRPr="003913BF">
        <w:rPr>
          <w:b/>
          <w:sz w:val="20"/>
        </w:rPr>
        <w:t>3)</w:t>
      </w:r>
      <w:r w:rsidRPr="003913BF">
        <w:rPr>
          <w:sz w:val="20"/>
        </w:rPr>
        <w:t xml:space="preserve"> Determine through your district’s consensus building process which indicators to work on this year, and </w:t>
      </w:r>
      <w:r w:rsidRPr="003913BF">
        <w:rPr>
          <w:b/>
          <w:sz w:val="20"/>
        </w:rPr>
        <w:t>4)</w:t>
      </w:r>
      <w:r w:rsidRPr="003913BF">
        <w:rPr>
          <w:sz w:val="20"/>
        </w:rPr>
        <w:t xml:space="preserve"> </w:t>
      </w:r>
      <w:r w:rsidR="004F1E65">
        <w:rPr>
          <w:sz w:val="20"/>
        </w:rPr>
        <w:t>use the Action Planning C</w:t>
      </w:r>
      <w:r w:rsidRPr="003913BF">
        <w:rPr>
          <w:sz w:val="20"/>
        </w:rPr>
        <w:t>hart offered at the end of this document or your approved district action planning document to plan this transition.</w:t>
      </w:r>
      <w:r w:rsidR="004F1E65">
        <w:rPr>
          <w:sz w:val="20"/>
        </w:rPr>
        <w:t xml:space="preserve"> (Add lines as needed.)</w:t>
      </w:r>
    </w:p>
    <w:p w:rsidR="00D5329F" w:rsidRPr="00617716" w:rsidRDefault="007670B1" w:rsidP="004B05C0">
      <w:pPr>
        <w:pStyle w:val="Heading1"/>
        <w:spacing w:before="240"/>
      </w:pPr>
      <w:r>
        <w:t xml:space="preserve">Part 1 </w:t>
      </w:r>
      <w:r w:rsidR="00E408F8" w:rsidRPr="00617716">
        <w:t xml:space="preserve">Characteristics of a </w:t>
      </w:r>
      <w:r w:rsidR="004B05C0">
        <w:t>CBE System: District Reflection</w:t>
      </w:r>
    </w:p>
    <w:p w:rsidR="00D5329F" w:rsidRDefault="007C087B" w:rsidP="007C087B">
      <w:pPr>
        <w:pStyle w:val="Heading2"/>
        <w:ind w:left="450" w:hanging="270"/>
      </w:pPr>
      <w:r>
        <w:t xml:space="preserve">1. </w:t>
      </w:r>
      <w:r w:rsidR="00E408F8">
        <w:t>The district has strong internal and external stakeholder commitment to and involvement in district-wide competency-based education.</w:t>
      </w:r>
    </w:p>
    <w:p w:rsidR="00D5329F" w:rsidRDefault="00E408F8" w:rsidP="00617716">
      <w:pPr>
        <w:pStyle w:val="Heading3"/>
        <w:ind w:left="720"/>
      </w:pPr>
      <w:r>
        <w:t>Key indicators include:</w:t>
      </w:r>
    </w:p>
    <w:p w:rsidR="00D5329F" w:rsidRDefault="00E408F8">
      <w:pPr>
        <w:widowControl w:val="0"/>
        <w:numPr>
          <w:ilvl w:val="0"/>
          <w:numId w:val="7"/>
        </w:numPr>
        <w:spacing w:line="256" w:lineRule="auto"/>
        <w:ind w:left="1170" w:hanging="360"/>
        <w:contextualSpacing/>
        <w:rPr>
          <w:sz w:val="20"/>
          <w:szCs w:val="20"/>
        </w:rPr>
      </w:pPr>
      <w:r>
        <w:rPr>
          <w:sz w:val="20"/>
          <w:szCs w:val="20"/>
        </w:rPr>
        <w:t>A shared vision for competency-based education (CBE) for all students has been developed with broad-based stakeholder participation.</w:t>
      </w:r>
    </w:p>
    <w:p w:rsidR="00D5329F" w:rsidRDefault="00E408F8">
      <w:pPr>
        <w:widowControl w:val="0"/>
        <w:numPr>
          <w:ilvl w:val="0"/>
          <w:numId w:val="7"/>
        </w:numPr>
        <w:spacing w:line="256" w:lineRule="auto"/>
        <w:ind w:left="1170" w:hanging="359"/>
        <w:contextualSpacing/>
        <w:rPr>
          <w:sz w:val="20"/>
          <w:szCs w:val="20"/>
        </w:rPr>
      </w:pPr>
      <w:r>
        <w:rPr>
          <w:sz w:val="20"/>
          <w:szCs w:val="20"/>
        </w:rPr>
        <w:t>Long- and short-range strategic plans for CBE are developed with broad-based stakeholder participation.</w:t>
      </w:r>
    </w:p>
    <w:p w:rsidR="00D5329F" w:rsidRDefault="00E408F8">
      <w:pPr>
        <w:widowControl w:val="0"/>
        <w:numPr>
          <w:ilvl w:val="0"/>
          <w:numId w:val="7"/>
        </w:numPr>
        <w:spacing w:line="256" w:lineRule="auto"/>
        <w:ind w:left="1170" w:hanging="359"/>
        <w:contextualSpacing/>
        <w:rPr>
          <w:sz w:val="20"/>
          <w:szCs w:val="20"/>
        </w:rPr>
      </w:pPr>
      <w:r>
        <w:rPr>
          <w:sz w:val="20"/>
          <w:szCs w:val="20"/>
        </w:rPr>
        <w:t>The school board has adopted:</w:t>
      </w:r>
    </w:p>
    <w:p w:rsidR="007314B6" w:rsidRDefault="00E408F8" w:rsidP="00030F4A">
      <w:pPr>
        <w:widowControl w:val="0"/>
        <w:numPr>
          <w:ilvl w:val="0"/>
          <w:numId w:val="8"/>
        </w:numPr>
        <w:spacing w:line="256" w:lineRule="auto"/>
        <w:ind w:left="1800" w:hanging="180"/>
        <w:contextualSpacing/>
        <w:rPr>
          <w:sz w:val="20"/>
          <w:szCs w:val="20"/>
        </w:rPr>
      </w:pPr>
      <w:r w:rsidRPr="007314B6">
        <w:rPr>
          <w:sz w:val="20"/>
          <w:szCs w:val="20"/>
        </w:rPr>
        <w:t>a clear definition of competency-based education,</w:t>
      </w:r>
    </w:p>
    <w:p w:rsidR="00D5329F" w:rsidRPr="007314B6" w:rsidRDefault="00E408F8" w:rsidP="00030F4A">
      <w:pPr>
        <w:widowControl w:val="0"/>
        <w:numPr>
          <w:ilvl w:val="0"/>
          <w:numId w:val="8"/>
        </w:numPr>
        <w:spacing w:line="256" w:lineRule="auto"/>
        <w:ind w:left="1800" w:hanging="180"/>
        <w:contextualSpacing/>
        <w:rPr>
          <w:sz w:val="20"/>
          <w:szCs w:val="20"/>
        </w:rPr>
      </w:pPr>
      <w:r w:rsidRPr="007314B6">
        <w:rPr>
          <w:sz w:val="20"/>
          <w:szCs w:val="20"/>
        </w:rPr>
        <w:t>a definition of proficiency consistent with the State Guidelines for PK-12 Competency-Based Education and postsecondary education requirements, and</w:t>
      </w:r>
    </w:p>
    <w:p w:rsidR="00D5329F" w:rsidRDefault="00E408F8">
      <w:pPr>
        <w:widowControl w:val="0"/>
        <w:numPr>
          <w:ilvl w:val="0"/>
          <w:numId w:val="8"/>
        </w:numPr>
        <w:spacing w:line="256" w:lineRule="auto"/>
        <w:ind w:left="1800" w:hanging="180"/>
        <w:contextualSpacing/>
        <w:rPr>
          <w:sz w:val="20"/>
          <w:szCs w:val="20"/>
        </w:rPr>
      </w:pPr>
      <w:proofErr w:type="gramStart"/>
      <w:r>
        <w:rPr>
          <w:sz w:val="20"/>
          <w:szCs w:val="20"/>
        </w:rPr>
        <w:t>expectations</w:t>
      </w:r>
      <w:proofErr w:type="gramEnd"/>
      <w:r>
        <w:rPr>
          <w:sz w:val="20"/>
          <w:szCs w:val="20"/>
        </w:rPr>
        <w:t xml:space="preserve"> for how proficiency will be demonstrated and assessed.</w:t>
      </w:r>
    </w:p>
    <w:p w:rsidR="00D5329F" w:rsidRDefault="00E408F8">
      <w:pPr>
        <w:widowControl w:val="0"/>
        <w:numPr>
          <w:ilvl w:val="0"/>
          <w:numId w:val="7"/>
        </w:numPr>
        <w:spacing w:line="256" w:lineRule="auto"/>
        <w:ind w:left="1170" w:hanging="359"/>
        <w:contextualSpacing/>
        <w:rPr>
          <w:sz w:val="20"/>
          <w:szCs w:val="20"/>
        </w:rPr>
      </w:pPr>
      <w:r>
        <w:rPr>
          <w:sz w:val="20"/>
          <w:szCs w:val="20"/>
        </w:rPr>
        <w:t>The district has materials and vehicles for communicating about competency-based education to students, parents/guardians, teachers, and community members.</w:t>
      </w:r>
    </w:p>
    <w:p w:rsidR="00D5329F" w:rsidRDefault="00E408F8">
      <w:pPr>
        <w:widowControl w:val="0"/>
        <w:numPr>
          <w:ilvl w:val="0"/>
          <w:numId w:val="7"/>
        </w:numPr>
        <w:spacing w:line="256" w:lineRule="auto"/>
        <w:ind w:left="1170" w:hanging="359"/>
        <w:contextualSpacing/>
        <w:rPr>
          <w:sz w:val="20"/>
          <w:szCs w:val="20"/>
        </w:rPr>
      </w:pPr>
      <w:r>
        <w:rPr>
          <w:sz w:val="20"/>
          <w:szCs w:val="20"/>
        </w:rPr>
        <w:t>Community members grant permission and provide support for the transition to a competency-based system, exhibited by their ability to:</w:t>
      </w:r>
    </w:p>
    <w:p w:rsidR="007314B6" w:rsidRDefault="00E408F8">
      <w:pPr>
        <w:widowControl w:val="0"/>
        <w:numPr>
          <w:ilvl w:val="0"/>
          <w:numId w:val="9"/>
        </w:numPr>
        <w:spacing w:line="256" w:lineRule="auto"/>
        <w:ind w:left="1800" w:hanging="180"/>
        <w:rPr>
          <w:sz w:val="20"/>
          <w:szCs w:val="20"/>
        </w:rPr>
      </w:pPr>
      <w:r>
        <w:rPr>
          <w:sz w:val="20"/>
          <w:szCs w:val="20"/>
        </w:rPr>
        <w:t>articulate the reason for change,</w:t>
      </w:r>
    </w:p>
    <w:p w:rsidR="007314B6" w:rsidRDefault="00E408F8" w:rsidP="00AC39BB">
      <w:pPr>
        <w:widowControl w:val="0"/>
        <w:numPr>
          <w:ilvl w:val="0"/>
          <w:numId w:val="9"/>
        </w:numPr>
        <w:spacing w:line="256" w:lineRule="auto"/>
        <w:ind w:left="1800" w:hanging="180"/>
        <w:rPr>
          <w:sz w:val="20"/>
          <w:szCs w:val="20"/>
        </w:rPr>
      </w:pPr>
      <w:r w:rsidRPr="007314B6">
        <w:rPr>
          <w:sz w:val="20"/>
          <w:szCs w:val="20"/>
        </w:rPr>
        <w:t>articulate what the school is doing to facilitate this transformation, and</w:t>
      </w:r>
    </w:p>
    <w:p w:rsidR="00D5329F" w:rsidRPr="007314B6" w:rsidRDefault="00E408F8" w:rsidP="00AC39BB">
      <w:pPr>
        <w:widowControl w:val="0"/>
        <w:numPr>
          <w:ilvl w:val="0"/>
          <w:numId w:val="9"/>
        </w:numPr>
        <w:spacing w:line="256" w:lineRule="auto"/>
        <w:ind w:left="1800" w:hanging="180"/>
        <w:rPr>
          <w:sz w:val="20"/>
          <w:szCs w:val="20"/>
        </w:rPr>
      </w:pPr>
      <w:proofErr w:type="gramStart"/>
      <w:r w:rsidRPr="007314B6">
        <w:rPr>
          <w:sz w:val="20"/>
          <w:szCs w:val="20"/>
        </w:rPr>
        <w:t>articulate</w:t>
      </w:r>
      <w:proofErr w:type="gramEnd"/>
      <w:r w:rsidRPr="007314B6">
        <w:rPr>
          <w:sz w:val="20"/>
          <w:szCs w:val="20"/>
        </w:rPr>
        <w:t xml:space="preserve"> their role in a competency-based system.</w:t>
      </w:r>
    </w:p>
    <w:p w:rsidR="00D5329F" w:rsidRDefault="00E408F8">
      <w:pPr>
        <w:widowControl w:val="0"/>
        <w:numPr>
          <w:ilvl w:val="0"/>
          <w:numId w:val="7"/>
        </w:numPr>
        <w:spacing w:line="256" w:lineRule="auto"/>
        <w:ind w:left="1170" w:right="-113" w:hanging="359"/>
        <w:contextualSpacing/>
        <w:rPr>
          <w:sz w:val="20"/>
          <w:szCs w:val="20"/>
        </w:rPr>
      </w:pPr>
      <w:r>
        <w:rPr>
          <w:sz w:val="20"/>
          <w:szCs w:val="20"/>
        </w:rPr>
        <w:t>Community members share respon</w:t>
      </w:r>
      <w:r w:rsidR="007314B6">
        <w:rPr>
          <w:sz w:val="20"/>
          <w:szCs w:val="20"/>
        </w:rPr>
        <w:t>sibility for student learning.</w:t>
      </w:r>
    </w:p>
    <w:p w:rsidR="00D5329F" w:rsidRDefault="00E408F8">
      <w:pPr>
        <w:widowControl w:val="0"/>
        <w:numPr>
          <w:ilvl w:val="0"/>
          <w:numId w:val="7"/>
        </w:numPr>
        <w:spacing w:line="256" w:lineRule="auto"/>
        <w:ind w:left="1170" w:hanging="359"/>
        <w:contextualSpacing/>
        <w:rPr>
          <w:sz w:val="20"/>
          <w:szCs w:val="20"/>
        </w:rPr>
      </w:pPr>
      <w:r>
        <w:rPr>
          <w:sz w:val="20"/>
          <w:szCs w:val="20"/>
        </w:rPr>
        <w:t>Businesses, organizations, industry, etc. partner with the school to create learning environments and opportunities for students such as, but not limited to, internships, cl</w:t>
      </w:r>
      <w:r w:rsidR="007314B6">
        <w:rPr>
          <w:sz w:val="20"/>
          <w:szCs w:val="20"/>
        </w:rPr>
        <w:t>ubs, and after school programs.</w:t>
      </w:r>
    </w:p>
    <w:p w:rsidR="00D5329F" w:rsidRDefault="00E408F8">
      <w:pPr>
        <w:widowControl w:val="0"/>
        <w:numPr>
          <w:ilvl w:val="0"/>
          <w:numId w:val="7"/>
        </w:numPr>
        <w:spacing w:line="256" w:lineRule="auto"/>
        <w:ind w:left="1170" w:hanging="359"/>
        <w:contextualSpacing/>
        <w:rPr>
          <w:sz w:val="20"/>
          <w:szCs w:val="20"/>
        </w:rPr>
      </w:pPr>
      <w:r>
        <w:rPr>
          <w:sz w:val="20"/>
          <w:szCs w:val="20"/>
        </w:rPr>
        <w:t>Internal and external stakeholders are appropriately involved in decision making.</w:t>
      </w:r>
    </w:p>
    <w:p w:rsidR="00D5329F" w:rsidRDefault="00E408F8">
      <w:pPr>
        <w:widowControl w:val="0"/>
        <w:numPr>
          <w:ilvl w:val="0"/>
          <w:numId w:val="7"/>
        </w:numPr>
        <w:spacing w:line="256" w:lineRule="auto"/>
        <w:ind w:left="1170" w:hanging="359"/>
        <w:contextualSpacing/>
        <w:rPr>
          <w:sz w:val="20"/>
          <w:szCs w:val="20"/>
        </w:rPr>
      </w:pPr>
      <w:r>
        <w:rPr>
          <w:sz w:val="20"/>
          <w:szCs w:val="20"/>
        </w:rPr>
        <w:t>Internal and external stakeholders are regularly provided vehicles for input and feedback such as, but not limited to, surveys, questionnaires, and meetings.</w:t>
      </w:r>
    </w:p>
    <w:p w:rsidR="00D5329F" w:rsidRDefault="00E408F8" w:rsidP="003913BF">
      <w:pPr>
        <w:widowControl w:val="0"/>
        <w:numPr>
          <w:ilvl w:val="0"/>
          <w:numId w:val="7"/>
        </w:numPr>
        <w:spacing w:after="120" w:line="256" w:lineRule="auto"/>
        <w:ind w:left="1170" w:hanging="359"/>
        <w:contextualSpacing/>
        <w:rPr>
          <w:sz w:val="20"/>
          <w:szCs w:val="20"/>
        </w:rPr>
      </w:pPr>
      <w:r>
        <w:rPr>
          <w:sz w:val="20"/>
          <w:szCs w:val="20"/>
        </w:rPr>
        <w:t>The union contract allows for fle</w:t>
      </w:r>
      <w:r w:rsidR="007314B6">
        <w:rPr>
          <w:sz w:val="20"/>
          <w:szCs w:val="20"/>
        </w:rPr>
        <w:t>xible scheduling and staffing.</w:t>
      </w:r>
    </w:p>
    <w:tbl>
      <w:tblPr>
        <w:tblStyle w:val="TableGrid"/>
        <w:tblW w:w="0" w:type="auto"/>
        <w:tblInd w:w="895" w:type="dxa"/>
        <w:tblLook w:val="04A0" w:firstRow="1" w:lastRow="0" w:firstColumn="1" w:lastColumn="0" w:noHBand="0" w:noVBand="1"/>
        <w:tblDescription w:val="Indicators Already in Place"/>
      </w:tblPr>
      <w:tblGrid>
        <w:gridCol w:w="3060"/>
        <w:gridCol w:w="6480"/>
      </w:tblGrid>
      <w:tr w:rsidR="007670B1" w:rsidTr="00E3325A">
        <w:trPr>
          <w:tblHeader/>
        </w:trPr>
        <w:tc>
          <w:tcPr>
            <w:tcW w:w="3060" w:type="dxa"/>
          </w:tcPr>
          <w:p w:rsidR="007670B1" w:rsidRDefault="00D44FA3" w:rsidP="00F04D56">
            <w:pPr>
              <w:pStyle w:val="Heading3"/>
            </w:pPr>
            <w:r>
              <w:t>Indicators Already in Place</w:t>
            </w:r>
          </w:p>
        </w:tc>
        <w:tc>
          <w:tcPr>
            <w:tcW w:w="6480" w:type="dxa"/>
          </w:tcPr>
          <w:p w:rsidR="007670B1" w:rsidRDefault="00D44FA3" w:rsidP="00F04D56">
            <w:pPr>
              <w:pStyle w:val="Heading3"/>
              <w:tabs>
                <w:tab w:val="left" w:pos="5388"/>
              </w:tabs>
            </w:pPr>
            <w:r>
              <w:t>Evidence</w:t>
            </w:r>
          </w:p>
        </w:tc>
      </w:tr>
      <w:tr w:rsidR="007670B1" w:rsidTr="00E3325A">
        <w:trPr>
          <w:tblHeader/>
        </w:trPr>
        <w:tc>
          <w:tcPr>
            <w:tcW w:w="3060" w:type="dxa"/>
          </w:tcPr>
          <w:p w:rsidR="007670B1" w:rsidRDefault="007670B1" w:rsidP="007670B1">
            <w:pPr>
              <w:widowControl w:val="0"/>
              <w:spacing w:after="120" w:line="256" w:lineRule="auto"/>
              <w:contextualSpacing/>
              <w:rPr>
                <w:sz w:val="20"/>
                <w:szCs w:val="20"/>
              </w:rPr>
            </w:pPr>
          </w:p>
        </w:tc>
        <w:tc>
          <w:tcPr>
            <w:tcW w:w="6480" w:type="dxa"/>
          </w:tcPr>
          <w:p w:rsidR="007670B1" w:rsidRDefault="007670B1" w:rsidP="007670B1">
            <w:pPr>
              <w:widowControl w:val="0"/>
              <w:spacing w:after="120" w:line="256" w:lineRule="auto"/>
              <w:contextualSpacing/>
              <w:rPr>
                <w:sz w:val="20"/>
                <w:szCs w:val="20"/>
              </w:rPr>
            </w:pPr>
          </w:p>
        </w:tc>
      </w:tr>
      <w:tr w:rsidR="00D44FA3" w:rsidTr="00E3325A">
        <w:trPr>
          <w:tblHeader/>
        </w:trPr>
        <w:tc>
          <w:tcPr>
            <w:tcW w:w="3060" w:type="dxa"/>
          </w:tcPr>
          <w:p w:rsidR="00D44FA3" w:rsidRDefault="00D44FA3" w:rsidP="007670B1">
            <w:pPr>
              <w:widowControl w:val="0"/>
              <w:spacing w:after="120" w:line="256" w:lineRule="auto"/>
              <w:contextualSpacing/>
              <w:rPr>
                <w:sz w:val="20"/>
                <w:szCs w:val="20"/>
              </w:rPr>
            </w:pPr>
          </w:p>
        </w:tc>
        <w:tc>
          <w:tcPr>
            <w:tcW w:w="6480" w:type="dxa"/>
          </w:tcPr>
          <w:p w:rsidR="00D44FA3" w:rsidRDefault="00D44FA3" w:rsidP="007670B1">
            <w:pPr>
              <w:widowControl w:val="0"/>
              <w:spacing w:after="120" w:line="256" w:lineRule="auto"/>
              <w:contextualSpacing/>
              <w:rPr>
                <w:sz w:val="20"/>
                <w:szCs w:val="20"/>
              </w:rPr>
            </w:pPr>
          </w:p>
        </w:tc>
      </w:tr>
    </w:tbl>
    <w:p w:rsidR="007670B1" w:rsidRDefault="007670B1" w:rsidP="007670B1">
      <w:pPr>
        <w:widowControl w:val="0"/>
        <w:spacing w:after="120" w:line="256" w:lineRule="auto"/>
        <w:ind w:left="180"/>
        <w:contextualSpacing/>
        <w:rPr>
          <w:sz w:val="20"/>
          <w:szCs w:val="20"/>
        </w:rPr>
      </w:pPr>
    </w:p>
    <w:tbl>
      <w:tblPr>
        <w:tblStyle w:val="TableGrid"/>
        <w:tblW w:w="0" w:type="auto"/>
        <w:tblInd w:w="895" w:type="dxa"/>
        <w:tblLook w:val="04A0" w:firstRow="1" w:lastRow="0" w:firstColumn="1" w:lastColumn="0" w:noHBand="0" w:noVBand="1"/>
        <w:tblDescription w:val="Indicators in Progress"/>
      </w:tblPr>
      <w:tblGrid>
        <w:gridCol w:w="3060"/>
        <w:gridCol w:w="6480"/>
      </w:tblGrid>
      <w:tr w:rsidR="00D44FA3" w:rsidTr="0034321F">
        <w:trPr>
          <w:tblHeader/>
        </w:trPr>
        <w:tc>
          <w:tcPr>
            <w:tcW w:w="3060" w:type="dxa"/>
          </w:tcPr>
          <w:p w:rsidR="00D44FA3" w:rsidRDefault="00D44FA3" w:rsidP="00D44FA3">
            <w:pPr>
              <w:pStyle w:val="Heading3"/>
            </w:pPr>
            <w:r>
              <w:t>Indicators in Progress</w:t>
            </w:r>
          </w:p>
        </w:tc>
        <w:tc>
          <w:tcPr>
            <w:tcW w:w="6480" w:type="dxa"/>
          </w:tcPr>
          <w:p w:rsidR="00D44FA3" w:rsidRDefault="00D44FA3" w:rsidP="004438CE">
            <w:pPr>
              <w:pStyle w:val="Heading3"/>
            </w:pPr>
            <w:r>
              <w:t>Evidence</w:t>
            </w:r>
          </w:p>
        </w:tc>
      </w:tr>
      <w:tr w:rsidR="00D44FA3" w:rsidTr="0034321F">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r w:rsidR="00D44FA3" w:rsidTr="0034321F">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bl>
    <w:p w:rsidR="00D44FA3" w:rsidRDefault="00D44FA3" w:rsidP="007670B1">
      <w:pPr>
        <w:widowControl w:val="0"/>
        <w:spacing w:after="120" w:line="256" w:lineRule="auto"/>
        <w:ind w:left="180"/>
        <w:contextualSpacing/>
        <w:rPr>
          <w:sz w:val="20"/>
          <w:szCs w:val="20"/>
        </w:rPr>
      </w:pPr>
    </w:p>
    <w:tbl>
      <w:tblPr>
        <w:tblStyle w:val="TableGrid"/>
        <w:tblW w:w="0" w:type="auto"/>
        <w:tblInd w:w="895" w:type="dxa"/>
        <w:tblLook w:val="04A0" w:firstRow="1" w:lastRow="0" w:firstColumn="1" w:lastColumn="0" w:noHBand="0" w:noVBand="1"/>
        <w:tblDescription w:val="Indicators Not Yet Worked On"/>
      </w:tblPr>
      <w:tblGrid>
        <w:gridCol w:w="3060"/>
        <w:gridCol w:w="6480"/>
      </w:tblGrid>
      <w:tr w:rsidR="00D44FA3" w:rsidTr="00E3325A">
        <w:trPr>
          <w:tblHeader/>
        </w:trPr>
        <w:tc>
          <w:tcPr>
            <w:tcW w:w="3060" w:type="dxa"/>
          </w:tcPr>
          <w:p w:rsidR="00D44FA3" w:rsidRDefault="00D44FA3" w:rsidP="00D44FA3">
            <w:pPr>
              <w:pStyle w:val="Heading3"/>
            </w:pPr>
            <w:r>
              <w:t>Indicators Not Yet Worked On</w:t>
            </w:r>
          </w:p>
        </w:tc>
        <w:tc>
          <w:tcPr>
            <w:tcW w:w="6480" w:type="dxa"/>
          </w:tcPr>
          <w:p w:rsidR="00D44FA3" w:rsidRDefault="00D44FA3" w:rsidP="004438CE">
            <w:pPr>
              <w:pStyle w:val="Heading3"/>
            </w:pPr>
            <w:r>
              <w:t>Evidence</w:t>
            </w:r>
          </w:p>
        </w:tc>
      </w:tr>
      <w:tr w:rsidR="00D44FA3" w:rsidTr="00E3325A">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r w:rsidR="00D44FA3" w:rsidTr="00E3325A">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bl>
    <w:p w:rsidR="00D5329F" w:rsidRDefault="007C087B" w:rsidP="00D44FA3">
      <w:pPr>
        <w:pStyle w:val="Heading2"/>
        <w:spacing w:before="240"/>
        <w:ind w:left="450" w:hanging="270"/>
        <w:rPr>
          <w:sz w:val="20"/>
        </w:rPr>
      </w:pPr>
      <w:r>
        <w:lastRenderedPageBreak/>
        <w:t xml:space="preserve">2. </w:t>
      </w:r>
      <w:r w:rsidR="00E408F8">
        <w:t>The district nurtures a culture of continuous improvement.</w:t>
      </w:r>
    </w:p>
    <w:p w:rsidR="00D5329F" w:rsidRDefault="00E408F8" w:rsidP="00617716">
      <w:pPr>
        <w:pStyle w:val="Heading3"/>
        <w:ind w:left="720"/>
      </w:pPr>
      <w:r>
        <w:t>Key indicators include:</w:t>
      </w:r>
    </w:p>
    <w:p w:rsidR="00D5329F" w:rsidRDefault="00E408F8">
      <w:pPr>
        <w:widowControl w:val="0"/>
        <w:numPr>
          <w:ilvl w:val="0"/>
          <w:numId w:val="10"/>
        </w:numPr>
        <w:spacing w:line="256" w:lineRule="auto"/>
        <w:ind w:left="1170" w:hanging="360"/>
        <w:contextualSpacing/>
        <w:rPr>
          <w:sz w:val="20"/>
          <w:szCs w:val="20"/>
        </w:rPr>
      </w:pPr>
      <w:r>
        <w:rPr>
          <w:sz w:val="20"/>
          <w:szCs w:val="20"/>
        </w:rPr>
        <w:t>Continuous collaborative inquiry for developing staff competencies related to content, instruction, and assessment in a competency-based system.</w:t>
      </w:r>
    </w:p>
    <w:p w:rsidR="00D5329F" w:rsidRDefault="00E408F8">
      <w:pPr>
        <w:widowControl w:val="0"/>
        <w:numPr>
          <w:ilvl w:val="0"/>
          <w:numId w:val="10"/>
        </w:numPr>
        <w:spacing w:line="256" w:lineRule="auto"/>
        <w:ind w:left="1170" w:hanging="360"/>
        <w:contextualSpacing/>
        <w:rPr>
          <w:sz w:val="20"/>
          <w:szCs w:val="20"/>
        </w:rPr>
      </w:pPr>
      <w:r>
        <w:rPr>
          <w:sz w:val="20"/>
          <w:szCs w:val="20"/>
        </w:rPr>
        <w:t>Ongoing study of content, practice, and student effects in relation to student progress toward proficiency.</w:t>
      </w:r>
    </w:p>
    <w:p w:rsidR="00D5329F" w:rsidRDefault="00E408F8">
      <w:pPr>
        <w:widowControl w:val="0"/>
        <w:numPr>
          <w:ilvl w:val="0"/>
          <w:numId w:val="10"/>
        </w:numPr>
        <w:spacing w:line="256" w:lineRule="auto"/>
        <w:ind w:left="1170" w:hanging="360"/>
        <w:contextualSpacing/>
        <w:rPr>
          <w:sz w:val="20"/>
          <w:szCs w:val="20"/>
        </w:rPr>
      </w:pPr>
      <w:r>
        <w:rPr>
          <w:sz w:val="20"/>
          <w:szCs w:val="20"/>
        </w:rPr>
        <w:t>Constant use of data to guide decisions.</w:t>
      </w:r>
    </w:p>
    <w:p w:rsidR="00D5329F" w:rsidRDefault="00E408F8">
      <w:pPr>
        <w:widowControl w:val="0"/>
        <w:numPr>
          <w:ilvl w:val="0"/>
          <w:numId w:val="10"/>
        </w:numPr>
        <w:spacing w:line="256" w:lineRule="auto"/>
        <w:ind w:left="1170" w:hanging="360"/>
        <w:contextualSpacing/>
        <w:rPr>
          <w:sz w:val="20"/>
          <w:szCs w:val="20"/>
        </w:rPr>
      </w:pPr>
      <w:r>
        <w:rPr>
          <w:sz w:val="20"/>
          <w:szCs w:val="20"/>
        </w:rPr>
        <w:t xml:space="preserve">Structures for shared decision making related to learning goals, how it will be learned and assessed, and determination of proficiency (includes individual students, small and large </w:t>
      </w:r>
      <w:r w:rsidR="007314B6">
        <w:rPr>
          <w:sz w:val="20"/>
          <w:szCs w:val="20"/>
        </w:rPr>
        <w:t>groups of students, and adults).</w:t>
      </w:r>
    </w:p>
    <w:p w:rsidR="00D5329F" w:rsidRDefault="00E408F8">
      <w:pPr>
        <w:widowControl w:val="0"/>
        <w:numPr>
          <w:ilvl w:val="0"/>
          <w:numId w:val="10"/>
        </w:numPr>
        <w:spacing w:line="256" w:lineRule="auto"/>
        <w:ind w:left="1170" w:hanging="360"/>
        <w:contextualSpacing/>
        <w:rPr>
          <w:sz w:val="20"/>
          <w:szCs w:val="20"/>
        </w:rPr>
      </w:pPr>
      <w:r>
        <w:rPr>
          <w:sz w:val="20"/>
          <w:szCs w:val="20"/>
        </w:rPr>
        <w:t>Clearly shared goals and progress indicators related to student learning of the standards, competencies, and universal constructs.</w:t>
      </w:r>
    </w:p>
    <w:p w:rsidR="00D5329F" w:rsidRDefault="00E408F8">
      <w:pPr>
        <w:widowControl w:val="0"/>
        <w:numPr>
          <w:ilvl w:val="0"/>
          <w:numId w:val="10"/>
        </w:numPr>
        <w:spacing w:line="256" w:lineRule="auto"/>
        <w:ind w:left="1170" w:hanging="360"/>
        <w:contextualSpacing/>
        <w:rPr>
          <w:sz w:val="20"/>
          <w:szCs w:val="20"/>
        </w:rPr>
      </w:pPr>
      <w:r>
        <w:rPr>
          <w:sz w:val="20"/>
          <w:szCs w:val="20"/>
        </w:rPr>
        <w:t>Easy access to data and information to guide the work.</w:t>
      </w:r>
    </w:p>
    <w:p w:rsidR="00D5329F" w:rsidRDefault="00E408F8">
      <w:pPr>
        <w:widowControl w:val="0"/>
        <w:numPr>
          <w:ilvl w:val="0"/>
          <w:numId w:val="10"/>
        </w:numPr>
        <w:spacing w:line="256" w:lineRule="auto"/>
        <w:ind w:left="1170" w:hanging="360"/>
        <w:contextualSpacing/>
        <w:rPr>
          <w:sz w:val="20"/>
          <w:szCs w:val="20"/>
        </w:rPr>
      </w:pPr>
      <w:r>
        <w:rPr>
          <w:sz w:val="20"/>
          <w:szCs w:val="20"/>
        </w:rPr>
        <w:t>Community support for collaborative inquiry approaches for staff and student learning in a competency-based system.</w:t>
      </w:r>
    </w:p>
    <w:p w:rsidR="00D44FA3" w:rsidRDefault="003913BF" w:rsidP="003913BF">
      <w:pPr>
        <w:widowControl w:val="0"/>
        <w:tabs>
          <w:tab w:val="left" w:pos="990"/>
        </w:tabs>
        <w:spacing w:line="256" w:lineRule="auto"/>
        <w:ind w:left="1170" w:hanging="360"/>
        <w:contextualSpacing/>
        <w:rPr>
          <w:sz w:val="20"/>
          <w:szCs w:val="20"/>
        </w:rPr>
      </w:pPr>
      <w:r>
        <w:rPr>
          <w:sz w:val="20"/>
          <w:szCs w:val="20"/>
        </w:rPr>
        <w:t>h.</w:t>
      </w:r>
      <w:r w:rsidR="00E3325A">
        <w:rPr>
          <w:sz w:val="20"/>
          <w:szCs w:val="20"/>
        </w:rPr>
        <w:t xml:space="preserve"> </w:t>
      </w:r>
      <w:r w:rsidR="00E408F8">
        <w:rPr>
          <w:sz w:val="20"/>
          <w:szCs w:val="20"/>
        </w:rPr>
        <w:t>Strong leadership provided at all levels of the system to guide and protect the transition to a competency-based system.</w:t>
      </w:r>
      <w:r w:rsidR="00D44FA3" w:rsidRPr="00D44FA3">
        <w:rPr>
          <w:sz w:val="20"/>
          <w:szCs w:val="20"/>
        </w:rPr>
        <w:t xml:space="preserve"> </w:t>
      </w:r>
    </w:p>
    <w:tbl>
      <w:tblPr>
        <w:tblStyle w:val="TableGrid"/>
        <w:tblW w:w="0" w:type="auto"/>
        <w:tblInd w:w="895" w:type="dxa"/>
        <w:tblLook w:val="04A0" w:firstRow="1" w:lastRow="0" w:firstColumn="1" w:lastColumn="0" w:noHBand="0" w:noVBand="1"/>
        <w:tblDescription w:val="Indicators Already in Place"/>
      </w:tblPr>
      <w:tblGrid>
        <w:gridCol w:w="3060"/>
        <w:gridCol w:w="6480"/>
      </w:tblGrid>
      <w:tr w:rsidR="00D44FA3" w:rsidTr="00E3325A">
        <w:trPr>
          <w:tblHeader/>
        </w:trPr>
        <w:tc>
          <w:tcPr>
            <w:tcW w:w="3060" w:type="dxa"/>
          </w:tcPr>
          <w:p w:rsidR="00D44FA3" w:rsidRDefault="00D44FA3" w:rsidP="004438CE">
            <w:pPr>
              <w:pStyle w:val="Heading3"/>
            </w:pPr>
            <w:r>
              <w:t>Indicators Already in Place</w:t>
            </w:r>
          </w:p>
        </w:tc>
        <w:tc>
          <w:tcPr>
            <w:tcW w:w="6480" w:type="dxa"/>
          </w:tcPr>
          <w:p w:rsidR="00D44FA3" w:rsidRDefault="00D44FA3" w:rsidP="004438CE">
            <w:pPr>
              <w:pStyle w:val="Heading3"/>
            </w:pPr>
            <w:r>
              <w:t>Evidence</w:t>
            </w:r>
          </w:p>
        </w:tc>
      </w:tr>
      <w:tr w:rsidR="00D44FA3" w:rsidTr="00E3325A">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r w:rsidR="00D44FA3" w:rsidTr="00E3325A">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bl>
    <w:p w:rsidR="00D44FA3" w:rsidRDefault="00D44FA3" w:rsidP="00D44FA3">
      <w:pPr>
        <w:widowControl w:val="0"/>
        <w:spacing w:after="120" w:line="256" w:lineRule="auto"/>
        <w:ind w:left="180"/>
        <w:contextualSpacing/>
        <w:rPr>
          <w:sz w:val="20"/>
          <w:szCs w:val="20"/>
        </w:rPr>
      </w:pPr>
    </w:p>
    <w:tbl>
      <w:tblPr>
        <w:tblStyle w:val="TableGrid"/>
        <w:tblW w:w="0" w:type="auto"/>
        <w:tblInd w:w="895" w:type="dxa"/>
        <w:tblLook w:val="04A0" w:firstRow="1" w:lastRow="0" w:firstColumn="1" w:lastColumn="0" w:noHBand="0" w:noVBand="1"/>
        <w:tblDescription w:val="Indicators in Progress"/>
      </w:tblPr>
      <w:tblGrid>
        <w:gridCol w:w="3060"/>
        <w:gridCol w:w="6480"/>
      </w:tblGrid>
      <w:tr w:rsidR="00D44FA3" w:rsidTr="0034321F">
        <w:trPr>
          <w:tblHeader/>
        </w:trPr>
        <w:tc>
          <w:tcPr>
            <w:tcW w:w="3060" w:type="dxa"/>
          </w:tcPr>
          <w:p w:rsidR="00D44FA3" w:rsidRDefault="00D44FA3" w:rsidP="004438CE">
            <w:pPr>
              <w:pStyle w:val="Heading3"/>
            </w:pPr>
            <w:r>
              <w:t>Indicators in Progress</w:t>
            </w:r>
          </w:p>
        </w:tc>
        <w:tc>
          <w:tcPr>
            <w:tcW w:w="6480" w:type="dxa"/>
          </w:tcPr>
          <w:p w:rsidR="00D44FA3" w:rsidRDefault="00D44FA3" w:rsidP="004438CE">
            <w:pPr>
              <w:pStyle w:val="Heading3"/>
            </w:pPr>
            <w:r>
              <w:t>Evidence</w:t>
            </w:r>
          </w:p>
        </w:tc>
      </w:tr>
      <w:tr w:rsidR="00D44FA3" w:rsidTr="0034321F">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r w:rsidR="00D44FA3" w:rsidTr="0034321F">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bl>
    <w:p w:rsidR="00D44FA3" w:rsidRDefault="00D44FA3" w:rsidP="00D44FA3">
      <w:pPr>
        <w:widowControl w:val="0"/>
        <w:spacing w:after="120" w:line="256" w:lineRule="auto"/>
        <w:ind w:left="180"/>
        <w:contextualSpacing/>
        <w:rPr>
          <w:sz w:val="20"/>
          <w:szCs w:val="20"/>
        </w:rPr>
      </w:pPr>
    </w:p>
    <w:tbl>
      <w:tblPr>
        <w:tblStyle w:val="TableGrid"/>
        <w:tblW w:w="0" w:type="auto"/>
        <w:tblInd w:w="895" w:type="dxa"/>
        <w:tblLook w:val="04A0" w:firstRow="1" w:lastRow="0" w:firstColumn="1" w:lastColumn="0" w:noHBand="0" w:noVBand="1"/>
        <w:tblDescription w:val="Indicators Not Yet Worked On"/>
      </w:tblPr>
      <w:tblGrid>
        <w:gridCol w:w="3060"/>
        <w:gridCol w:w="6480"/>
      </w:tblGrid>
      <w:tr w:rsidR="00D44FA3" w:rsidTr="0034321F">
        <w:trPr>
          <w:tblHeader/>
        </w:trPr>
        <w:tc>
          <w:tcPr>
            <w:tcW w:w="3060" w:type="dxa"/>
          </w:tcPr>
          <w:p w:rsidR="00D44FA3" w:rsidRDefault="00D44FA3" w:rsidP="004438CE">
            <w:pPr>
              <w:pStyle w:val="Heading3"/>
            </w:pPr>
            <w:r>
              <w:t>Indicators Not Yet Worked On</w:t>
            </w:r>
          </w:p>
        </w:tc>
        <w:tc>
          <w:tcPr>
            <w:tcW w:w="6480" w:type="dxa"/>
          </w:tcPr>
          <w:p w:rsidR="00D44FA3" w:rsidRDefault="00D44FA3" w:rsidP="004438CE">
            <w:pPr>
              <w:pStyle w:val="Heading3"/>
            </w:pPr>
            <w:r>
              <w:t>Evidence</w:t>
            </w:r>
          </w:p>
        </w:tc>
      </w:tr>
      <w:tr w:rsidR="00D44FA3" w:rsidTr="0034321F">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r w:rsidR="00D44FA3" w:rsidTr="0034321F">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bl>
    <w:p w:rsidR="00D5329F" w:rsidRDefault="004F1E65" w:rsidP="00D44FA3">
      <w:pPr>
        <w:pStyle w:val="Heading2"/>
        <w:spacing w:before="240"/>
        <w:ind w:left="450" w:hanging="270"/>
      </w:pPr>
      <w:r>
        <w:t xml:space="preserve">3. </w:t>
      </w:r>
      <w:r w:rsidR="00E408F8">
        <w:t>The district adopts policies and procedures to support a competency-based system.</w:t>
      </w:r>
    </w:p>
    <w:p w:rsidR="00D5329F" w:rsidRDefault="00E408F8" w:rsidP="00617716">
      <w:pPr>
        <w:pStyle w:val="Heading3"/>
        <w:ind w:left="720"/>
      </w:pPr>
      <w:r>
        <w:t>Key indicators include:</w:t>
      </w:r>
    </w:p>
    <w:p w:rsidR="00D5329F" w:rsidRDefault="00E408F8">
      <w:pPr>
        <w:widowControl w:val="0"/>
        <w:numPr>
          <w:ilvl w:val="0"/>
          <w:numId w:val="22"/>
        </w:numPr>
        <w:spacing w:line="256" w:lineRule="auto"/>
        <w:ind w:left="1170" w:hanging="360"/>
        <w:contextualSpacing/>
        <w:rPr>
          <w:sz w:val="20"/>
          <w:szCs w:val="20"/>
        </w:rPr>
      </w:pPr>
      <w:r>
        <w:rPr>
          <w:sz w:val="20"/>
          <w:szCs w:val="20"/>
        </w:rPr>
        <w:t>Key policy issues have been addressed and policies allow for:</w:t>
      </w:r>
    </w:p>
    <w:p w:rsidR="00D5329F" w:rsidRDefault="00E408F8">
      <w:pPr>
        <w:widowControl w:val="0"/>
        <w:numPr>
          <w:ilvl w:val="1"/>
          <w:numId w:val="15"/>
        </w:numPr>
        <w:spacing w:line="256" w:lineRule="auto"/>
        <w:ind w:left="1890" w:hanging="270"/>
        <w:rPr>
          <w:sz w:val="20"/>
          <w:szCs w:val="20"/>
        </w:rPr>
      </w:pPr>
      <w:r>
        <w:rPr>
          <w:sz w:val="20"/>
          <w:szCs w:val="20"/>
        </w:rPr>
        <w:t xml:space="preserve">units/credits that </w:t>
      </w:r>
      <w:r w:rsidR="007314B6">
        <w:rPr>
          <w:sz w:val="20"/>
          <w:szCs w:val="20"/>
        </w:rPr>
        <w:t>are not exclusively time-based,</w:t>
      </w:r>
    </w:p>
    <w:p w:rsidR="00D5329F" w:rsidRDefault="00E408F8">
      <w:pPr>
        <w:widowControl w:val="0"/>
        <w:numPr>
          <w:ilvl w:val="1"/>
          <w:numId w:val="15"/>
        </w:numPr>
        <w:spacing w:line="256" w:lineRule="auto"/>
        <w:ind w:left="1890" w:hanging="270"/>
        <w:rPr>
          <w:sz w:val="20"/>
          <w:szCs w:val="20"/>
        </w:rPr>
      </w:pPr>
      <w:r>
        <w:rPr>
          <w:sz w:val="20"/>
          <w:szCs w:val="20"/>
        </w:rPr>
        <w:t>opportunities to earn credit for learning that occurs outside the school walls but demonstrates proficiency on rigorous standards and competencies, and</w:t>
      </w:r>
    </w:p>
    <w:p w:rsidR="00D5329F" w:rsidRDefault="00E408F8">
      <w:pPr>
        <w:widowControl w:val="0"/>
        <w:numPr>
          <w:ilvl w:val="1"/>
          <w:numId w:val="15"/>
        </w:numPr>
        <w:spacing w:line="256" w:lineRule="auto"/>
        <w:ind w:left="1890" w:hanging="270"/>
        <w:rPr>
          <w:sz w:val="20"/>
          <w:szCs w:val="20"/>
        </w:rPr>
      </w:pPr>
      <w:proofErr w:type="gramStart"/>
      <w:r>
        <w:rPr>
          <w:sz w:val="20"/>
          <w:szCs w:val="20"/>
        </w:rPr>
        <w:t>progression</w:t>
      </w:r>
      <w:proofErr w:type="gramEnd"/>
      <w:r>
        <w:rPr>
          <w:sz w:val="20"/>
          <w:szCs w:val="20"/>
        </w:rPr>
        <w:t xml:space="preserve"> based on demonstration of proficiency.</w:t>
      </w:r>
    </w:p>
    <w:p w:rsidR="00D5329F" w:rsidRDefault="00E408F8">
      <w:pPr>
        <w:widowControl w:val="0"/>
        <w:numPr>
          <w:ilvl w:val="0"/>
          <w:numId w:val="22"/>
        </w:numPr>
        <w:spacing w:line="256" w:lineRule="auto"/>
        <w:ind w:left="1170" w:hanging="360"/>
        <w:contextualSpacing/>
        <w:rPr>
          <w:sz w:val="20"/>
          <w:szCs w:val="20"/>
        </w:rPr>
      </w:pPr>
      <w:r>
        <w:rPr>
          <w:sz w:val="20"/>
          <w:szCs w:val="20"/>
        </w:rPr>
        <w:t>Procedures that clarify responsibilities such as</w:t>
      </w:r>
      <w:r w:rsidR="007314B6">
        <w:rPr>
          <w:sz w:val="20"/>
          <w:szCs w:val="20"/>
        </w:rPr>
        <w:t>:</w:t>
      </w:r>
    </w:p>
    <w:p w:rsidR="00D5329F" w:rsidRDefault="00E408F8">
      <w:pPr>
        <w:widowControl w:val="0"/>
        <w:numPr>
          <w:ilvl w:val="1"/>
          <w:numId w:val="23"/>
        </w:numPr>
        <w:tabs>
          <w:tab w:val="left" w:pos="2250"/>
        </w:tabs>
        <w:spacing w:line="256" w:lineRule="auto"/>
        <w:ind w:left="1800" w:hanging="180"/>
        <w:rPr>
          <w:sz w:val="20"/>
          <w:szCs w:val="20"/>
        </w:rPr>
      </w:pPr>
      <w:r>
        <w:rPr>
          <w:sz w:val="20"/>
          <w:szCs w:val="20"/>
        </w:rPr>
        <w:t>student safety during extended learning opportunities (background checks, supervision),</w:t>
      </w:r>
    </w:p>
    <w:p w:rsidR="00D5329F" w:rsidRDefault="00E408F8">
      <w:pPr>
        <w:widowControl w:val="0"/>
        <w:numPr>
          <w:ilvl w:val="1"/>
          <w:numId w:val="23"/>
        </w:numPr>
        <w:tabs>
          <w:tab w:val="left" w:pos="2250"/>
        </w:tabs>
        <w:spacing w:line="256" w:lineRule="auto"/>
        <w:ind w:left="1800" w:hanging="180"/>
        <w:rPr>
          <w:sz w:val="20"/>
          <w:szCs w:val="20"/>
        </w:rPr>
      </w:pPr>
      <w:r>
        <w:rPr>
          <w:sz w:val="20"/>
          <w:szCs w:val="20"/>
        </w:rPr>
        <w:t>student transportation to and from extended learning opportunities, and</w:t>
      </w:r>
    </w:p>
    <w:p w:rsidR="00D5329F" w:rsidRDefault="00E408F8">
      <w:pPr>
        <w:widowControl w:val="0"/>
        <w:numPr>
          <w:ilvl w:val="1"/>
          <w:numId w:val="23"/>
        </w:numPr>
        <w:tabs>
          <w:tab w:val="left" w:pos="2250"/>
        </w:tabs>
        <w:spacing w:line="256" w:lineRule="auto"/>
        <w:ind w:left="1800" w:hanging="180"/>
        <w:rPr>
          <w:sz w:val="20"/>
          <w:szCs w:val="20"/>
        </w:rPr>
      </w:pPr>
      <w:proofErr w:type="gramStart"/>
      <w:r>
        <w:rPr>
          <w:sz w:val="20"/>
          <w:szCs w:val="20"/>
        </w:rPr>
        <w:t>guidelines</w:t>
      </w:r>
      <w:proofErr w:type="gramEnd"/>
      <w:r>
        <w:rPr>
          <w:sz w:val="20"/>
          <w:szCs w:val="20"/>
        </w:rPr>
        <w:t xml:space="preserve"> and criteria for participation in online and extended learning opportunities.</w:t>
      </w:r>
    </w:p>
    <w:p w:rsidR="007314B6" w:rsidRDefault="00E408F8" w:rsidP="00537122">
      <w:pPr>
        <w:widowControl w:val="0"/>
        <w:numPr>
          <w:ilvl w:val="0"/>
          <w:numId w:val="22"/>
        </w:numPr>
        <w:spacing w:line="256" w:lineRule="auto"/>
        <w:ind w:left="1170" w:hanging="360"/>
        <w:contextualSpacing/>
        <w:rPr>
          <w:sz w:val="20"/>
          <w:szCs w:val="20"/>
        </w:rPr>
      </w:pPr>
      <w:r w:rsidRPr="007314B6">
        <w:rPr>
          <w:sz w:val="20"/>
          <w:szCs w:val="20"/>
        </w:rPr>
        <w:t>Policies define academic performance categories that allow for clear decisions around extracurricular eligibility</w:t>
      </w:r>
      <w:r w:rsidR="007314B6">
        <w:rPr>
          <w:sz w:val="20"/>
          <w:szCs w:val="20"/>
        </w:rPr>
        <w:t>.</w:t>
      </w:r>
    </w:p>
    <w:p w:rsidR="003913BF" w:rsidRDefault="00E408F8" w:rsidP="003913BF">
      <w:pPr>
        <w:widowControl w:val="0"/>
        <w:numPr>
          <w:ilvl w:val="0"/>
          <w:numId w:val="22"/>
        </w:numPr>
        <w:spacing w:line="256" w:lineRule="auto"/>
        <w:ind w:left="1170" w:hanging="360"/>
        <w:contextualSpacing/>
        <w:rPr>
          <w:sz w:val="20"/>
          <w:szCs w:val="20"/>
        </w:rPr>
      </w:pPr>
      <w:r w:rsidRPr="007314B6">
        <w:rPr>
          <w:sz w:val="20"/>
          <w:szCs w:val="20"/>
        </w:rPr>
        <w:t xml:space="preserve">Policies and procedures are consistently reviewed in light of changes in </w:t>
      </w:r>
      <w:r w:rsidR="007314B6">
        <w:rPr>
          <w:sz w:val="20"/>
          <w:szCs w:val="20"/>
        </w:rPr>
        <w:t>the system.</w:t>
      </w:r>
    </w:p>
    <w:p w:rsidR="00D44FA3" w:rsidRPr="003913BF" w:rsidRDefault="00E408F8" w:rsidP="003913BF">
      <w:pPr>
        <w:widowControl w:val="0"/>
        <w:numPr>
          <w:ilvl w:val="0"/>
          <w:numId w:val="22"/>
        </w:numPr>
        <w:spacing w:line="256" w:lineRule="auto"/>
        <w:ind w:left="1170" w:hanging="360"/>
        <w:contextualSpacing/>
        <w:rPr>
          <w:sz w:val="20"/>
          <w:szCs w:val="20"/>
        </w:rPr>
      </w:pPr>
      <w:r w:rsidRPr="003913BF">
        <w:rPr>
          <w:sz w:val="20"/>
          <w:szCs w:val="20"/>
        </w:rPr>
        <w:t>Key leaders advocate for state policies that promote CBE.</w:t>
      </w:r>
      <w:r w:rsidR="00D44FA3" w:rsidRPr="003913BF">
        <w:rPr>
          <w:sz w:val="20"/>
          <w:szCs w:val="20"/>
        </w:rPr>
        <w:t xml:space="preserve"> </w:t>
      </w:r>
    </w:p>
    <w:tbl>
      <w:tblPr>
        <w:tblStyle w:val="TableGrid"/>
        <w:tblW w:w="0" w:type="auto"/>
        <w:tblInd w:w="895" w:type="dxa"/>
        <w:tblLook w:val="04A0" w:firstRow="1" w:lastRow="0" w:firstColumn="1" w:lastColumn="0" w:noHBand="0" w:noVBand="1"/>
        <w:tblDescription w:val="Indicators Already in Place"/>
      </w:tblPr>
      <w:tblGrid>
        <w:gridCol w:w="3060"/>
        <w:gridCol w:w="6480"/>
      </w:tblGrid>
      <w:tr w:rsidR="00D44FA3" w:rsidTr="0034321F">
        <w:trPr>
          <w:tblHeader/>
        </w:trPr>
        <w:tc>
          <w:tcPr>
            <w:tcW w:w="3060" w:type="dxa"/>
          </w:tcPr>
          <w:p w:rsidR="00D44FA3" w:rsidRDefault="00D44FA3" w:rsidP="004438CE">
            <w:pPr>
              <w:pStyle w:val="Heading3"/>
            </w:pPr>
            <w:r>
              <w:t>Indicators Already in Place</w:t>
            </w:r>
          </w:p>
        </w:tc>
        <w:tc>
          <w:tcPr>
            <w:tcW w:w="6480" w:type="dxa"/>
          </w:tcPr>
          <w:p w:rsidR="00D44FA3" w:rsidRDefault="00D44FA3" w:rsidP="004438CE">
            <w:pPr>
              <w:pStyle w:val="Heading3"/>
            </w:pPr>
            <w:r>
              <w:t>Evidence</w:t>
            </w:r>
          </w:p>
        </w:tc>
      </w:tr>
      <w:tr w:rsidR="00D44FA3" w:rsidTr="0034321F">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r w:rsidR="00D44FA3" w:rsidTr="0034321F">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bl>
    <w:p w:rsidR="00D44FA3" w:rsidRDefault="00D44FA3" w:rsidP="00D44FA3">
      <w:pPr>
        <w:widowControl w:val="0"/>
        <w:spacing w:after="120" w:line="256" w:lineRule="auto"/>
        <w:ind w:left="180"/>
        <w:contextualSpacing/>
        <w:rPr>
          <w:sz w:val="20"/>
          <w:szCs w:val="20"/>
        </w:rPr>
      </w:pPr>
    </w:p>
    <w:tbl>
      <w:tblPr>
        <w:tblStyle w:val="TableGrid"/>
        <w:tblW w:w="0" w:type="auto"/>
        <w:tblInd w:w="895" w:type="dxa"/>
        <w:tblLook w:val="04A0" w:firstRow="1" w:lastRow="0" w:firstColumn="1" w:lastColumn="0" w:noHBand="0" w:noVBand="1"/>
        <w:tblDescription w:val="Indicators in Progress"/>
      </w:tblPr>
      <w:tblGrid>
        <w:gridCol w:w="3060"/>
        <w:gridCol w:w="6480"/>
      </w:tblGrid>
      <w:tr w:rsidR="00D44FA3" w:rsidTr="00746DE8">
        <w:trPr>
          <w:tblHeader/>
        </w:trPr>
        <w:tc>
          <w:tcPr>
            <w:tcW w:w="3060" w:type="dxa"/>
          </w:tcPr>
          <w:p w:rsidR="00D44FA3" w:rsidRDefault="00D44FA3" w:rsidP="004438CE">
            <w:pPr>
              <w:pStyle w:val="Heading3"/>
            </w:pPr>
            <w:r>
              <w:t>Indicators in Progress</w:t>
            </w:r>
          </w:p>
        </w:tc>
        <w:tc>
          <w:tcPr>
            <w:tcW w:w="6480" w:type="dxa"/>
          </w:tcPr>
          <w:p w:rsidR="00D44FA3" w:rsidRDefault="00D44FA3" w:rsidP="004438CE">
            <w:pPr>
              <w:pStyle w:val="Heading3"/>
            </w:pPr>
            <w:r>
              <w:t>Evidence</w:t>
            </w:r>
          </w:p>
        </w:tc>
      </w:tr>
      <w:tr w:rsidR="00D44FA3" w:rsidTr="00746DE8">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r w:rsidR="00D44FA3" w:rsidTr="00746DE8">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bl>
    <w:p w:rsidR="00D44FA3" w:rsidRDefault="00D44FA3" w:rsidP="00D44FA3">
      <w:pPr>
        <w:widowControl w:val="0"/>
        <w:spacing w:after="120" w:line="256" w:lineRule="auto"/>
        <w:ind w:left="180"/>
        <w:contextualSpacing/>
        <w:rPr>
          <w:sz w:val="20"/>
          <w:szCs w:val="20"/>
        </w:rPr>
      </w:pPr>
    </w:p>
    <w:tbl>
      <w:tblPr>
        <w:tblStyle w:val="TableGrid"/>
        <w:tblW w:w="0" w:type="auto"/>
        <w:tblInd w:w="895" w:type="dxa"/>
        <w:tblLook w:val="04A0" w:firstRow="1" w:lastRow="0" w:firstColumn="1" w:lastColumn="0" w:noHBand="0" w:noVBand="1"/>
        <w:tblDescription w:val="Indicators Not Yet Worked On"/>
      </w:tblPr>
      <w:tblGrid>
        <w:gridCol w:w="3060"/>
        <w:gridCol w:w="6480"/>
      </w:tblGrid>
      <w:tr w:rsidR="00D44FA3" w:rsidTr="0034321F">
        <w:trPr>
          <w:tblHeader/>
        </w:trPr>
        <w:tc>
          <w:tcPr>
            <w:tcW w:w="3060" w:type="dxa"/>
          </w:tcPr>
          <w:p w:rsidR="00D44FA3" w:rsidRDefault="00D44FA3" w:rsidP="004438CE">
            <w:pPr>
              <w:pStyle w:val="Heading3"/>
            </w:pPr>
            <w:r>
              <w:t>Indicators Not Yet Worked On</w:t>
            </w:r>
          </w:p>
        </w:tc>
        <w:tc>
          <w:tcPr>
            <w:tcW w:w="6480" w:type="dxa"/>
          </w:tcPr>
          <w:p w:rsidR="00D44FA3" w:rsidRDefault="00D44FA3" w:rsidP="004438CE">
            <w:pPr>
              <w:pStyle w:val="Heading3"/>
            </w:pPr>
            <w:r>
              <w:t>Evidence</w:t>
            </w:r>
          </w:p>
        </w:tc>
      </w:tr>
      <w:tr w:rsidR="00D44FA3" w:rsidTr="0034321F">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r w:rsidR="00D44FA3" w:rsidTr="0034321F">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bl>
    <w:p w:rsidR="00D5329F" w:rsidRPr="007C087B" w:rsidRDefault="007C087B" w:rsidP="00D44FA3">
      <w:pPr>
        <w:pStyle w:val="Heading2"/>
        <w:spacing w:before="240"/>
        <w:ind w:left="450" w:hanging="270"/>
      </w:pPr>
      <w:r>
        <w:lastRenderedPageBreak/>
        <w:t xml:space="preserve">4. </w:t>
      </w:r>
      <w:r w:rsidR="00E408F8" w:rsidRPr="007C087B">
        <w:t>Competencies and scoring documents align with the Universal Constructs and the appropriate standards (Early Learning Standards, the Iowa Core standards, and other content standards not yet a part of the Iowa Core).</w:t>
      </w:r>
    </w:p>
    <w:p w:rsidR="00D5329F" w:rsidRPr="007C087B" w:rsidRDefault="00E408F8" w:rsidP="00617716">
      <w:pPr>
        <w:pStyle w:val="Heading3"/>
        <w:ind w:left="720"/>
      </w:pPr>
      <w:r w:rsidRPr="007C087B">
        <w:t>Key indicators include:</w:t>
      </w:r>
    </w:p>
    <w:p w:rsidR="00D5329F" w:rsidRDefault="00E408F8">
      <w:pPr>
        <w:widowControl w:val="0"/>
        <w:numPr>
          <w:ilvl w:val="0"/>
          <w:numId w:val="14"/>
        </w:numPr>
        <w:spacing w:line="256" w:lineRule="auto"/>
        <w:ind w:left="1170" w:hanging="360"/>
        <w:contextualSpacing/>
        <w:rPr>
          <w:sz w:val="20"/>
          <w:szCs w:val="20"/>
        </w:rPr>
      </w:pPr>
      <w:r>
        <w:rPr>
          <w:sz w:val="20"/>
          <w:szCs w:val="20"/>
        </w:rPr>
        <w:t>The district has developed or adopted competencies that guide student learning toward proficiency of the standards and Universal Constructs</w:t>
      </w:r>
      <w:r w:rsidR="007314B6">
        <w:rPr>
          <w:sz w:val="20"/>
          <w:szCs w:val="20"/>
        </w:rPr>
        <w:t>.</w:t>
      </w:r>
    </w:p>
    <w:p w:rsidR="003913BF" w:rsidRDefault="00E408F8" w:rsidP="003913BF">
      <w:pPr>
        <w:widowControl w:val="0"/>
        <w:numPr>
          <w:ilvl w:val="0"/>
          <w:numId w:val="14"/>
        </w:numPr>
        <w:spacing w:line="256" w:lineRule="auto"/>
        <w:ind w:left="1170" w:hanging="360"/>
        <w:contextualSpacing/>
        <w:rPr>
          <w:sz w:val="20"/>
          <w:szCs w:val="20"/>
        </w:rPr>
      </w:pPr>
      <w:r>
        <w:rPr>
          <w:sz w:val="20"/>
          <w:szCs w:val="20"/>
        </w:rPr>
        <w:t>Competencies emphasize transfer of knowledge and skills in the standard</w:t>
      </w:r>
      <w:r w:rsidR="007314B6">
        <w:rPr>
          <w:sz w:val="20"/>
          <w:szCs w:val="20"/>
        </w:rPr>
        <w:t>s and the Universal Constructs.</w:t>
      </w:r>
    </w:p>
    <w:p w:rsidR="00D44FA3" w:rsidRPr="003913BF" w:rsidRDefault="00E408F8" w:rsidP="003913BF">
      <w:pPr>
        <w:widowControl w:val="0"/>
        <w:numPr>
          <w:ilvl w:val="0"/>
          <w:numId w:val="14"/>
        </w:numPr>
        <w:spacing w:line="256" w:lineRule="auto"/>
        <w:ind w:left="1170" w:hanging="360"/>
        <w:contextualSpacing/>
        <w:rPr>
          <w:sz w:val="20"/>
          <w:szCs w:val="20"/>
        </w:rPr>
      </w:pPr>
      <w:r w:rsidRPr="003913BF">
        <w:rPr>
          <w:sz w:val="20"/>
          <w:szCs w:val="20"/>
        </w:rPr>
        <w:t>Competencies and scoring documents are reviewed on a regular basis and updated as necessary to ensure tight alignment to the standards and Universal Constructs.</w:t>
      </w:r>
      <w:r w:rsidR="00D44FA3" w:rsidRPr="003913BF">
        <w:rPr>
          <w:sz w:val="20"/>
          <w:szCs w:val="20"/>
        </w:rPr>
        <w:t xml:space="preserve"> </w:t>
      </w:r>
    </w:p>
    <w:tbl>
      <w:tblPr>
        <w:tblStyle w:val="TableGrid"/>
        <w:tblW w:w="0" w:type="auto"/>
        <w:tblInd w:w="895" w:type="dxa"/>
        <w:tblLook w:val="04A0" w:firstRow="1" w:lastRow="0" w:firstColumn="1" w:lastColumn="0" w:noHBand="0" w:noVBand="1"/>
        <w:tblDescription w:val="Indicators Already in Place"/>
      </w:tblPr>
      <w:tblGrid>
        <w:gridCol w:w="3060"/>
        <w:gridCol w:w="6480"/>
      </w:tblGrid>
      <w:tr w:rsidR="00D44FA3" w:rsidTr="00277017">
        <w:trPr>
          <w:tblHeader/>
        </w:trPr>
        <w:tc>
          <w:tcPr>
            <w:tcW w:w="3060" w:type="dxa"/>
          </w:tcPr>
          <w:p w:rsidR="00D44FA3" w:rsidRDefault="00D44FA3" w:rsidP="004438CE">
            <w:pPr>
              <w:pStyle w:val="Heading3"/>
            </w:pPr>
            <w:r>
              <w:t>Indicators Already in Place</w:t>
            </w:r>
          </w:p>
        </w:tc>
        <w:tc>
          <w:tcPr>
            <w:tcW w:w="6480" w:type="dxa"/>
          </w:tcPr>
          <w:p w:rsidR="00D44FA3" w:rsidRDefault="00D44FA3" w:rsidP="004438CE">
            <w:pPr>
              <w:pStyle w:val="Heading3"/>
            </w:pPr>
            <w:r>
              <w:t>Evidence</w:t>
            </w:r>
          </w:p>
        </w:tc>
      </w:tr>
      <w:tr w:rsidR="00D44FA3" w:rsidTr="00277017">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r w:rsidR="00D44FA3" w:rsidTr="00277017">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bl>
    <w:p w:rsidR="00D44FA3" w:rsidRDefault="00D44FA3" w:rsidP="00D44FA3">
      <w:pPr>
        <w:widowControl w:val="0"/>
        <w:spacing w:after="120" w:line="256" w:lineRule="auto"/>
        <w:ind w:left="180"/>
        <w:contextualSpacing/>
        <w:rPr>
          <w:sz w:val="20"/>
          <w:szCs w:val="20"/>
        </w:rPr>
      </w:pPr>
    </w:p>
    <w:tbl>
      <w:tblPr>
        <w:tblStyle w:val="TableGrid"/>
        <w:tblW w:w="0" w:type="auto"/>
        <w:tblInd w:w="895" w:type="dxa"/>
        <w:tblLook w:val="04A0" w:firstRow="1" w:lastRow="0" w:firstColumn="1" w:lastColumn="0" w:noHBand="0" w:noVBand="1"/>
        <w:tblDescription w:val="Indicators in Progress"/>
      </w:tblPr>
      <w:tblGrid>
        <w:gridCol w:w="3060"/>
        <w:gridCol w:w="6480"/>
      </w:tblGrid>
      <w:tr w:rsidR="00D44FA3" w:rsidTr="00277017">
        <w:trPr>
          <w:tblHeader/>
        </w:trPr>
        <w:tc>
          <w:tcPr>
            <w:tcW w:w="3060" w:type="dxa"/>
          </w:tcPr>
          <w:p w:rsidR="00D44FA3" w:rsidRDefault="00D44FA3" w:rsidP="004438CE">
            <w:pPr>
              <w:pStyle w:val="Heading3"/>
            </w:pPr>
            <w:r>
              <w:t>Indicators in Progress</w:t>
            </w:r>
          </w:p>
        </w:tc>
        <w:tc>
          <w:tcPr>
            <w:tcW w:w="6480" w:type="dxa"/>
          </w:tcPr>
          <w:p w:rsidR="00D44FA3" w:rsidRDefault="00D44FA3" w:rsidP="004438CE">
            <w:pPr>
              <w:pStyle w:val="Heading3"/>
            </w:pPr>
            <w:r>
              <w:t>Evidence</w:t>
            </w:r>
          </w:p>
        </w:tc>
      </w:tr>
      <w:tr w:rsidR="00D44FA3" w:rsidTr="00277017">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r w:rsidR="00D44FA3" w:rsidTr="00277017">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bl>
    <w:p w:rsidR="00D44FA3" w:rsidRDefault="00D44FA3" w:rsidP="00D44FA3">
      <w:pPr>
        <w:widowControl w:val="0"/>
        <w:spacing w:after="120" w:line="256" w:lineRule="auto"/>
        <w:ind w:left="180"/>
        <w:contextualSpacing/>
        <w:rPr>
          <w:sz w:val="20"/>
          <w:szCs w:val="20"/>
        </w:rPr>
      </w:pPr>
    </w:p>
    <w:tbl>
      <w:tblPr>
        <w:tblStyle w:val="TableGrid"/>
        <w:tblW w:w="0" w:type="auto"/>
        <w:tblInd w:w="895" w:type="dxa"/>
        <w:tblLook w:val="04A0" w:firstRow="1" w:lastRow="0" w:firstColumn="1" w:lastColumn="0" w:noHBand="0" w:noVBand="1"/>
        <w:tblDescription w:val="Indicators Not Yet Worked On"/>
      </w:tblPr>
      <w:tblGrid>
        <w:gridCol w:w="3060"/>
        <w:gridCol w:w="6480"/>
      </w:tblGrid>
      <w:tr w:rsidR="00D44FA3" w:rsidTr="00277017">
        <w:trPr>
          <w:tblHeader/>
        </w:trPr>
        <w:tc>
          <w:tcPr>
            <w:tcW w:w="3060" w:type="dxa"/>
          </w:tcPr>
          <w:p w:rsidR="00D44FA3" w:rsidRDefault="00D44FA3" w:rsidP="004438CE">
            <w:pPr>
              <w:pStyle w:val="Heading3"/>
            </w:pPr>
            <w:r>
              <w:t>Indicators Not Yet Worked On</w:t>
            </w:r>
          </w:p>
        </w:tc>
        <w:tc>
          <w:tcPr>
            <w:tcW w:w="6480" w:type="dxa"/>
          </w:tcPr>
          <w:p w:rsidR="00D44FA3" w:rsidRDefault="00D44FA3" w:rsidP="004438CE">
            <w:pPr>
              <w:pStyle w:val="Heading3"/>
            </w:pPr>
            <w:r>
              <w:t>Evidence</w:t>
            </w:r>
          </w:p>
        </w:tc>
      </w:tr>
      <w:tr w:rsidR="00D44FA3" w:rsidTr="00277017">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r w:rsidR="00D44FA3" w:rsidTr="00277017">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bl>
    <w:p w:rsidR="00FF18E7" w:rsidRDefault="00E408F8" w:rsidP="00D44FA3">
      <w:pPr>
        <w:pStyle w:val="Heading2"/>
        <w:spacing w:before="240"/>
        <w:ind w:left="540" w:hanging="360"/>
      </w:pPr>
      <w:r>
        <w:t>5. Assessments are a meaningful and positive learning experience for students.</w:t>
      </w:r>
    </w:p>
    <w:p w:rsidR="00D5329F" w:rsidRDefault="00E408F8" w:rsidP="00617716">
      <w:pPr>
        <w:pStyle w:val="Heading3"/>
        <w:ind w:left="720"/>
      </w:pPr>
      <w:r>
        <w:t>Key indicators include:</w:t>
      </w:r>
    </w:p>
    <w:p w:rsidR="007314B6" w:rsidRDefault="00E408F8" w:rsidP="00F821F0">
      <w:pPr>
        <w:widowControl w:val="0"/>
        <w:numPr>
          <w:ilvl w:val="0"/>
          <w:numId w:val="24"/>
        </w:numPr>
        <w:spacing w:line="256" w:lineRule="auto"/>
        <w:ind w:left="1170" w:right="247" w:hanging="360"/>
        <w:contextualSpacing/>
        <w:rPr>
          <w:sz w:val="20"/>
          <w:szCs w:val="20"/>
        </w:rPr>
      </w:pPr>
      <w:r w:rsidRPr="007314B6">
        <w:rPr>
          <w:sz w:val="20"/>
          <w:szCs w:val="20"/>
        </w:rPr>
        <w:t>Assessments, including performance tasks and performance assessments, are tightly aligned to the standards and Universal Constructs.</w:t>
      </w:r>
    </w:p>
    <w:p w:rsidR="00D5329F" w:rsidRPr="007314B6" w:rsidRDefault="007314B6" w:rsidP="00F821F0">
      <w:pPr>
        <w:widowControl w:val="0"/>
        <w:numPr>
          <w:ilvl w:val="0"/>
          <w:numId w:val="24"/>
        </w:numPr>
        <w:spacing w:line="256" w:lineRule="auto"/>
        <w:ind w:left="1170" w:right="247" w:hanging="360"/>
        <w:contextualSpacing/>
        <w:rPr>
          <w:sz w:val="20"/>
          <w:szCs w:val="20"/>
        </w:rPr>
      </w:pPr>
      <w:r>
        <w:rPr>
          <w:sz w:val="20"/>
          <w:szCs w:val="20"/>
        </w:rPr>
        <w:t>T</w:t>
      </w:r>
      <w:r w:rsidR="00E408F8" w:rsidRPr="007314B6">
        <w:rPr>
          <w:sz w:val="20"/>
          <w:szCs w:val="20"/>
        </w:rPr>
        <w:t>he scoring documents clearly articulate what is expected for a demonstration of proficiency</w:t>
      </w:r>
      <w:r>
        <w:rPr>
          <w:sz w:val="20"/>
          <w:szCs w:val="20"/>
        </w:rPr>
        <w:t>.</w:t>
      </w:r>
    </w:p>
    <w:p w:rsidR="00D5329F" w:rsidRDefault="00E408F8">
      <w:pPr>
        <w:widowControl w:val="0"/>
        <w:numPr>
          <w:ilvl w:val="0"/>
          <w:numId w:val="24"/>
        </w:numPr>
        <w:spacing w:line="256" w:lineRule="auto"/>
        <w:ind w:left="1170" w:right="247" w:hanging="360"/>
        <w:contextualSpacing/>
        <w:rPr>
          <w:sz w:val="20"/>
          <w:szCs w:val="20"/>
        </w:rPr>
      </w:pPr>
      <w:r>
        <w:rPr>
          <w:sz w:val="20"/>
          <w:szCs w:val="20"/>
        </w:rPr>
        <w:t xml:space="preserve">Students are evaluated </w:t>
      </w:r>
      <w:r w:rsidR="007314B6">
        <w:rPr>
          <w:sz w:val="20"/>
          <w:szCs w:val="20"/>
        </w:rPr>
        <w:t>on performance and application.</w:t>
      </w:r>
    </w:p>
    <w:p w:rsidR="00D5329F" w:rsidRDefault="00E408F8">
      <w:pPr>
        <w:widowControl w:val="0"/>
        <w:numPr>
          <w:ilvl w:val="0"/>
          <w:numId w:val="24"/>
        </w:numPr>
        <w:spacing w:line="256" w:lineRule="auto"/>
        <w:ind w:left="1170" w:right="247" w:hanging="360"/>
        <w:contextualSpacing/>
        <w:rPr>
          <w:sz w:val="20"/>
          <w:szCs w:val="20"/>
        </w:rPr>
      </w:pPr>
      <w:r>
        <w:rPr>
          <w:sz w:val="20"/>
          <w:szCs w:val="20"/>
        </w:rPr>
        <w:t>Teachers and students use formative assessments to redirect teaching and learning throughout the learning process</w:t>
      </w:r>
      <w:r w:rsidR="007314B6">
        <w:rPr>
          <w:sz w:val="20"/>
          <w:szCs w:val="20"/>
        </w:rPr>
        <w:t>.</w:t>
      </w:r>
    </w:p>
    <w:p w:rsidR="00D5329F" w:rsidRDefault="00E408F8">
      <w:pPr>
        <w:widowControl w:val="0"/>
        <w:numPr>
          <w:ilvl w:val="0"/>
          <w:numId w:val="24"/>
        </w:numPr>
        <w:spacing w:line="256" w:lineRule="auto"/>
        <w:ind w:left="1170" w:right="247" w:hanging="360"/>
        <w:contextualSpacing/>
        <w:rPr>
          <w:sz w:val="20"/>
          <w:szCs w:val="20"/>
        </w:rPr>
      </w:pPr>
      <w:r>
        <w:rPr>
          <w:sz w:val="20"/>
          <w:szCs w:val="20"/>
        </w:rPr>
        <w:t>Competencies, standards, and Universal Constructs are assessed in multiple contexts and multiple ways.</w:t>
      </w:r>
    </w:p>
    <w:p w:rsidR="00D5329F" w:rsidRDefault="00E408F8">
      <w:pPr>
        <w:widowControl w:val="0"/>
        <w:numPr>
          <w:ilvl w:val="0"/>
          <w:numId w:val="24"/>
        </w:numPr>
        <w:spacing w:line="256" w:lineRule="auto"/>
        <w:ind w:left="1170" w:right="247" w:hanging="360"/>
        <w:contextualSpacing/>
        <w:rPr>
          <w:sz w:val="20"/>
          <w:szCs w:val="20"/>
        </w:rPr>
      </w:pPr>
      <w:r>
        <w:rPr>
          <w:sz w:val="20"/>
          <w:szCs w:val="20"/>
        </w:rPr>
        <w:t>Examples of student work demonstrate knowledge and skill development and learning progressions to help students understand their own progress</w:t>
      </w:r>
      <w:r w:rsidR="007314B6">
        <w:rPr>
          <w:sz w:val="20"/>
          <w:szCs w:val="20"/>
        </w:rPr>
        <w:t>.</w:t>
      </w:r>
    </w:p>
    <w:p w:rsidR="003913BF" w:rsidRDefault="00E408F8" w:rsidP="003913BF">
      <w:pPr>
        <w:widowControl w:val="0"/>
        <w:numPr>
          <w:ilvl w:val="0"/>
          <w:numId w:val="24"/>
        </w:numPr>
        <w:spacing w:line="256" w:lineRule="auto"/>
        <w:ind w:left="1170" w:right="247" w:hanging="360"/>
        <w:contextualSpacing/>
        <w:rPr>
          <w:sz w:val="20"/>
          <w:szCs w:val="20"/>
        </w:rPr>
      </w:pPr>
      <w:r>
        <w:rPr>
          <w:sz w:val="20"/>
          <w:szCs w:val="20"/>
        </w:rPr>
        <w:t xml:space="preserve">Adequate supports, based on assessment data, are available for students who do not become proficient in a timely manner. </w:t>
      </w:r>
    </w:p>
    <w:p w:rsidR="00D44FA3" w:rsidRPr="003913BF" w:rsidRDefault="00E408F8" w:rsidP="003913BF">
      <w:pPr>
        <w:widowControl w:val="0"/>
        <w:numPr>
          <w:ilvl w:val="0"/>
          <w:numId w:val="24"/>
        </w:numPr>
        <w:spacing w:line="256" w:lineRule="auto"/>
        <w:ind w:left="1170" w:right="247" w:hanging="360"/>
        <w:contextualSpacing/>
        <w:rPr>
          <w:sz w:val="20"/>
          <w:szCs w:val="20"/>
        </w:rPr>
      </w:pPr>
      <w:r w:rsidRPr="003913BF">
        <w:rPr>
          <w:sz w:val="20"/>
          <w:szCs w:val="20"/>
        </w:rPr>
        <w:t>Assessment practices are reviewed on a regular basis and updated as necessa</w:t>
      </w:r>
      <w:r w:rsidR="007314B6" w:rsidRPr="003913BF">
        <w:rPr>
          <w:sz w:val="20"/>
          <w:szCs w:val="20"/>
        </w:rPr>
        <w:t>ry.</w:t>
      </w:r>
      <w:r w:rsidR="00D44FA3" w:rsidRPr="003913BF">
        <w:rPr>
          <w:sz w:val="20"/>
          <w:szCs w:val="20"/>
        </w:rPr>
        <w:t xml:space="preserve"> </w:t>
      </w:r>
    </w:p>
    <w:tbl>
      <w:tblPr>
        <w:tblStyle w:val="TableGrid"/>
        <w:tblW w:w="0" w:type="auto"/>
        <w:tblInd w:w="895" w:type="dxa"/>
        <w:tblLook w:val="04A0" w:firstRow="1" w:lastRow="0" w:firstColumn="1" w:lastColumn="0" w:noHBand="0" w:noVBand="1"/>
        <w:tblDescription w:val="Indicators Already in Place"/>
      </w:tblPr>
      <w:tblGrid>
        <w:gridCol w:w="3060"/>
        <w:gridCol w:w="6480"/>
      </w:tblGrid>
      <w:tr w:rsidR="00D44FA3" w:rsidTr="00746DE8">
        <w:trPr>
          <w:tblHeader/>
        </w:trPr>
        <w:tc>
          <w:tcPr>
            <w:tcW w:w="3060" w:type="dxa"/>
          </w:tcPr>
          <w:p w:rsidR="00D44FA3" w:rsidRDefault="00D44FA3" w:rsidP="004438CE">
            <w:pPr>
              <w:pStyle w:val="Heading3"/>
            </w:pPr>
            <w:r>
              <w:t>Indicators Already in Place</w:t>
            </w:r>
          </w:p>
        </w:tc>
        <w:tc>
          <w:tcPr>
            <w:tcW w:w="6480" w:type="dxa"/>
          </w:tcPr>
          <w:p w:rsidR="00D44FA3" w:rsidRDefault="00D44FA3" w:rsidP="004438CE">
            <w:pPr>
              <w:pStyle w:val="Heading3"/>
            </w:pPr>
            <w:r>
              <w:t>Evidence</w:t>
            </w:r>
          </w:p>
        </w:tc>
      </w:tr>
      <w:tr w:rsidR="00D44FA3" w:rsidTr="00746DE8">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r w:rsidR="00D44FA3" w:rsidTr="00746DE8">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bl>
    <w:p w:rsidR="00D44FA3" w:rsidRDefault="00D44FA3" w:rsidP="00D44FA3">
      <w:pPr>
        <w:widowControl w:val="0"/>
        <w:spacing w:after="120" w:line="256" w:lineRule="auto"/>
        <w:ind w:left="180"/>
        <w:contextualSpacing/>
        <w:rPr>
          <w:sz w:val="20"/>
          <w:szCs w:val="20"/>
        </w:rPr>
      </w:pPr>
    </w:p>
    <w:tbl>
      <w:tblPr>
        <w:tblStyle w:val="TableGrid"/>
        <w:tblW w:w="0" w:type="auto"/>
        <w:tblInd w:w="895" w:type="dxa"/>
        <w:tblLook w:val="04A0" w:firstRow="1" w:lastRow="0" w:firstColumn="1" w:lastColumn="0" w:noHBand="0" w:noVBand="1"/>
        <w:tblDescription w:val="Indicators in Progress"/>
      </w:tblPr>
      <w:tblGrid>
        <w:gridCol w:w="3060"/>
        <w:gridCol w:w="6480"/>
      </w:tblGrid>
      <w:tr w:rsidR="00D44FA3" w:rsidTr="00277017">
        <w:trPr>
          <w:tblHeader/>
        </w:trPr>
        <w:tc>
          <w:tcPr>
            <w:tcW w:w="3060" w:type="dxa"/>
          </w:tcPr>
          <w:p w:rsidR="00D44FA3" w:rsidRDefault="00D44FA3" w:rsidP="004438CE">
            <w:pPr>
              <w:pStyle w:val="Heading3"/>
            </w:pPr>
            <w:r>
              <w:t>Indicators in Progress</w:t>
            </w:r>
          </w:p>
        </w:tc>
        <w:tc>
          <w:tcPr>
            <w:tcW w:w="6480" w:type="dxa"/>
          </w:tcPr>
          <w:p w:rsidR="00D44FA3" w:rsidRDefault="00D44FA3" w:rsidP="004438CE">
            <w:pPr>
              <w:pStyle w:val="Heading3"/>
            </w:pPr>
            <w:r>
              <w:t>Evidence</w:t>
            </w:r>
          </w:p>
        </w:tc>
      </w:tr>
      <w:tr w:rsidR="00D44FA3" w:rsidTr="00277017">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r w:rsidR="00D44FA3" w:rsidTr="00277017">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bl>
    <w:p w:rsidR="00D44FA3" w:rsidRDefault="00D44FA3" w:rsidP="00D44FA3">
      <w:pPr>
        <w:widowControl w:val="0"/>
        <w:spacing w:after="120" w:line="256" w:lineRule="auto"/>
        <w:ind w:left="180"/>
        <w:contextualSpacing/>
        <w:rPr>
          <w:sz w:val="20"/>
          <w:szCs w:val="20"/>
        </w:rPr>
      </w:pPr>
    </w:p>
    <w:tbl>
      <w:tblPr>
        <w:tblStyle w:val="TableGrid"/>
        <w:tblW w:w="0" w:type="auto"/>
        <w:tblInd w:w="895" w:type="dxa"/>
        <w:tblLook w:val="04A0" w:firstRow="1" w:lastRow="0" w:firstColumn="1" w:lastColumn="0" w:noHBand="0" w:noVBand="1"/>
        <w:tblDescription w:val="Indicators Not Yet Worked On"/>
      </w:tblPr>
      <w:tblGrid>
        <w:gridCol w:w="3060"/>
        <w:gridCol w:w="6480"/>
      </w:tblGrid>
      <w:tr w:rsidR="00D44FA3" w:rsidTr="00277017">
        <w:trPr>
          <w:tblHeader/>
        </w:trPr>
        <w:tc>
          <w:tcPr>
            <w:tcW w:w="3060" w:type="dxa"/>
          </w:tcPr>
          <w:p w:rsidR="00D44FA3" w:rsidRDefault="00D44FA3" w:rsidP="004438CE">
            <w:pPr>
              <w:pStyle w:val="Heading3"/>
            </w:pPr>
            <w:r>
              <w:t>Indicators Not Yet Worked On</w:t>
            </w:r>
          </w:p>
        </w:tc>
        <w:tc>
          <w:tcPr>
            <w:tcW w:w="6480" w:type="dxa"/>
          </w:tcPr>
          <w:p w:rsidR="00D44FA3" w:rsidRDefault="00D44FA3" w:rsidP="004438CE">
            <w:pPr>
              <w:pStyle w:val="Heading3"/>
            </w:pPr>
            <w:r>
              <w:t>Evidence</w:t>
            </w:r>
          </w:p>
        </w:tc>
      </w:tr>
      <w:tr w:rsidR="00D44FA3" w:rsidTr="00277017">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r w:rsidR="00D44FA3" w:rsidTr="00277017">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bl>
    <w:p w:rsidR="00D5329F" w:rsidRDefault="00E408F8" w:rsidP="00D44FA3">
      <w:pPr>
        <w:pStyle w:val="Heading2"/>
        <w:spacing w:before="240"/>
        <w:ind w:left="180"/>
      </w:pPr>
      <w:r>
        <w:t>6. Learning environment is student-centered and personalized.</w:t>
      </w:r>
    </w:p>
    <w:p w:rsidR="00D5329F" w:rsidRDefault="00E408F8" w:rsidP="00617716">
      <w:pPr>
        <w:pStyle w:val="Heading3"/>
        <w:ind w:left="720"/>
      </w:pPr>
      <w:r>
        <w:t>Key indicators include:</w:t>
      </w:r>
    </w:p>
    <w:p w:rsidR="00D5329F" w:rsidRDefault="00E408F8">
      <w:pPr>
        <w:widowControl w:val="0"/>
        <w:numPr>
          <w:ilvl w:val="0"/>
          <w:numId w:val="25"/>
        </w:numPr>
        <w:spacing w:line="256" w:lineRule="auto"/>
        <w:ind w:left="1170" w:hanging="360"/>
        <w:contextualSpacing/>
        <w:rPr>
          <w:sz w:val="20"/>
          <w:szCs w:val="20"/>
        </w:rPr>
      </w:pPr>
      <w:r>
        <w:rPr>
          <w:sz w:val="20"/>
          <w:szCs w:val="20"/>
        </w:rPr>
        <w:t>A safe and collaborative learning environment for students and adults is established and maintained.</w:t>
      </w:r>
    </w:p>
    <w:p w:rsidR="00D5329F" w:rsidRDefault="00E408F8">
      <w:pPr>
        <w:widowControl w:val="0"/>
        <w:numPr>
          <w:ilvl w:val="0"/>
          <w:numId w:val="25"/>
        </w:numPr>
        <w:spacing w:line="256" w:lineRule="auto"/>
        <w:ind w:left="1170" w:hanging="360"/>
        <w:contextualSpacing/>
        <w:rPr>
          <w:sz w:val="20"/>
          <w:szCs w:val="20"/>
        </w:rPr>
      </w:pPr>
      <w:r>
        <w:rPr>
          <w:sz w:val="20"/>
          <w:szCs w:val="20"/>
        </w:rPr>
        <w:t xml:space="preserve">Students, parents/guardians, teachers, and administrators provide feedback on the learning environment of </w:t>
      </w:r>
      <w:r w:rsidR="007314B6">
        <w:rPr>
          <w:sz w:val="20"/>
          <w:szCs w:val="20"/>
        </w:rPr>
        <w:t>the school on a regular basis.</w:t>
      </w:r>
    </w:p>
    <w:p w:rsidR="00D5329F" w:rsidRDefault="00E408F8">
      <w:pPr>
        <w:widowControl w:val="0"/>
        <w:numPr>
          <w:ilvl w:val="0"/>
          <w:numId w:val="25"/>
        </w:numPr>
        <w:spacing w:line="256" w:lineRule="auto"/>
        <w:ind w:left="1170" w:hanging="360"/>
        <w:contextualSpacing/>
        <w:rPr>
          <w:sz w:val="20"/>
          <w:szCs w:val="20"/>
        </w:rPr>
      </w:pPr>
      <w:r>
        <w:rPr>
          <w:sz w:val="20"/>
          <w:szCs w:val="20"/>
        </w:rPr>
        <w:t>Students:</w:t>
      </w:r>
    </w:p>
    <w:p w:rsidR="00D5329F" w:rsidRDefault="00E408F8">
      <w:pPr>
        <w:widowControl w:val="0"/>
        <w:numPr>
          <w:ilvl w:val="0"/>
          <w:numId w:val="16"/>
        </w:numPr>
        <w:spacing w:line="256" w:lineRule="auto"/>
        <w:ind w:left="1800" w:hanging="180"/>
        <w:rPr>
          <w:sz w:val="20"/>
          <w:szCs w:val="20"/>
        </w:rPr>
      </w:pPr>
      <w:r>
        <w:rPr>
          <w:sz w:val="20"/>
          <w:szCs w:val="20"/>
        </w:rPr>
        <w:lastRenderedPageBreak/>
        <w:t>have voice and choice in when, how, and where they learn and how they demonstrate proficiency,</w:t>
      </w:r>
    </w:p>
    <w:p w:rsidR="00D5329F" w:rsidRDefault="00E408F8">
      <w:pPr>
        <w:widowControl w:val="0"/>
        <w:numPr>
          <w:ilvl w:val="0"/>
          <w:numId w:val="16"/>
        </w:numPr>
        <w:spacing w:line="256" w:lineRule="auto"/>
        <w:ind w:left="1800" w:hanging="180"/>
        <w:rPr>
          <w:sz w:val="20"/>
          <w:szCs w:val="20"/>
        </w:rPr>
      </w:pPr>
      <w:r>
        <w:rPr>
          <w:sz w:val="20"/>
          <w:szCs w:val="20"/>
        </w:rPr>
        <w:t>gradually take more responsibility for the design of their learning pathways toward proficiency on competencies, and</w:t>
      </w:r>
    </w:p>
    <w:p w:rsidR="00D5329F" w:rsidRDefault="00E408F8">
      <w:pPr>
        <w:widowControl w:val="0"/>
        <w:numPr>
          <w:ilvl w:val="0"/>
          <w:numId w:val="16"/>
        </w:numPr>
        <w:spacing w:line="256" w:lineRule="auto"/>
        <w:ind w:left="1800" w:hanging="180"/>
        <w:rPr>
          <w:sz w:val="20"/>
          <w:szCs w:val="20"/>
        </w:rPr>
      </w:pPr>
      <w:proofErr w:type="gramStart"/>
      <w:r>
        <w:rPr>
          <w:sz w:val="20"/>
          <w:szCs w:val="20"/>
        </w:rPr>
        <w:t>have</w:t>
      </w:r>
      <w:proofErr w:type="gramEnd"/>
      <w:r>
        <w:rPr>
          <w:sz w:val="20"/>
          <w:szCs w:val="20"/>
        </w:rPr>
        <w:t xml:space="preserve"> clarity about what they need to accomplish and ownership of the learning pathways.</w:t>
      </w:r>
    </w:p>
    <w:p w:rsidR="00D5329F" w:rsidRDefault="007314B6">
      <w:pPr>
        <w:widowControl w:val="0"/>
        <w:numPr>
          <w:ilvl w:val="0"/>
          <w:numId w:val="25"/>
        </w:numPr>
        <w:spacing w:line="256" w:lineRule="auto"/>
        <w:ind w:left="1170" w:hanging="360"/>
        <w:contextualSpacing/>
        <w:rPr>
          <w:sz w:val="20"/>
          <w:szCs w:val="20"/>
        </w:rPr>
      </w:pPr>
      <w:r>
        <w:rPr>
          <w:sz w:val="20"/>
          <w:szCs w:val="20"/>
        </w:rPr>
        <w:t>Teachers:</w:t>
      </w:r>
    </w:p>
    <w:p w:rsidR="00D5329F" w:rsidRDefault="00E408F8">
      <w:pPr>
        <w:widowControl w:val="0"/>
        <w:numPr>
          <w:ilvl w:val="0"/>
          <w:numId w:val="17"/>
        </w:numPr>
        <w:spacing w:line="256" w:lineRule="auto"/>
        <w:ind w:left="1800" w:hanging="180"/>
        <w:contextualSpacing/>
        <w:rPr>
          <w:sz w:val="20"/>
          <w:szCs w:val="20"/>
        </w:rPr>
      </w:pPr>
      <w:r>
        <w:rPr>
          <w:sz w:val="20"/>
          <w:szCs w:val="20"/>
        </w:rPr>
        <w:t>are supported in their own learning as they become more proficient in providing personalized learning experiences for students, which are connected to each student’s interest</w:t>
      </w:r>
      <w:r w:rsidR="007314B6">
        <w:rPr>
          <w:sz w:val="20"/>
          <w:szCs w:val="20"/>
        </w:rPr>
        <w:t>s, needs, and life experiences,</w:t>
      </w:r>
    </w:p>
    <w:p w:rsidR="00D5329F" w:rsidRDefault="00E408F8">
      <w:pPr>
        <w:widowControl w:val="0"/>
        <w:numPr>
          <w:ilvl w:val="0"/>
          <w:numId w:val="17"/>
        </w:numPr>
        <w:spacing w:line="256" w:lineRule="auto"/>
        <w:ind w:left="1800" w:hanging="180"/>
        <w:contextualSpacing/>
        <w:rPr>
          <w:sz w:val="20"/>
          <w:szCs w:val="20"/>
        </w:rPr>
      </w:pPr>
      <w:r>
        <w:rPr>
          <w:sz w:val="20"/>
          <w:szCs w:val="20"/>
        </w:rPr>
        <w:t>are developed to be strong facilitators and coaches, skilled in deploying a broad range of instructional practices that engage all learners (e.g. blended learning, project-based learning, collaborative learning),</w:t>
      </w:r>
    </w:p>
    <w:p w:rsidR="00D5329F" w:rsidRDefault="00E408F8">
      <w:pPr>
        <w:widowControl w:val="0"/>
        <w:numPr>
          <w:ilvl w:val="0"/>
          <w:numId w:val="17"/>
        </w:numPr>
        <w:spacing w:line="256" w:lineRule="auto"/>
        <w:ind w:left="1800" w:hanging="180"/>
        <w:contextualSpacing/>
        <w:rPr>
          <w:sz w:val="20"/>
          <w:szCs w:val="20"/>
        </w:rPr>
      </w:pPr>
      <w:r>
        <w:rPr>
          <w:sz w:val="20"/>
          <w:szCs w:val="20"/>
        </w:rPr>
        <w:t>collaborate with other adults, both in and outside school, to provide opportunities for their own growth as well as for their students’ learning</w:t>
      </w:r>
      <w:r w:rsidR="007314B6">
        <w:rPr>
          <w:sz w:val="20"/>
          <w:szCs w:val="20"/>
        </w:rPr>
        <w:t>,</w:t>
      </w:r>
    </w:p>
    <w:p w:rsidR="00D5329F" w:rsidRDefault="00E408F8">
      <w:pPr>
        <w:widowControl w:val="0"/>
        <w:numPr>
          <w:ilvl w:val="0"/>
          <w:numId w:val="17"/>
        </w:numPr>
        <w:spacing w:line="256" w:lineRule="auto"/>
        <w:ind w:left="1800" w:hanging="180"/>
        <w:contextualSpacing/>
        <w:rPr>
          <w:sz w:val="20"/>
          <w:szCs w:val="20"/>
        </w:rPr>
      </w:pPr>
      <w:r>
        <w:rPr>
          <w:sz w:val="20"/>
          <w:szCs w:val="20"/>
        </w:rPr>
        <w:t>provide high quality resources/interventions for students to become college and career ready, and</w:t>
      </w:r>
    </w:p>
    <w:p w:rsidR="00D5329F" w:rsidRPr="00FF18E7" w:rsidRDefault="00E408F8" w:rsidP="00FF18E7">
      <w:pPr>
        <w:widowControl w:val="0"/>
        <w:numPr>
          <w:ilvl w:val="0"/>
          <w:numId w:val="17"/>
        </w:numPr>
        <w:spacing w:line="256" w:lineRule="auto"/>
        <w:ind w:left="1800" w:hanging="180"/>
        <w:contextualSpacing/>
        <w:rPr>
          <w:sz w:val="20"/>
          <w:szCs w:val="20"/>
        </w:rPr>
      </w:pPr>
      <w:proofErr w:type="gramStart"/>
      <w:r>
        <w:rPr>
          <w:sz w:val="20"/>
          <w:szCs w:val="20"/>
        </w:rPr>
        <w:t>partner</w:t>
      </w:r>
      <w:proofErr w:type="gramEnd"/>
      <w:r>
        <w:rPr>
          <w:sz w:val="20"/>
          <w:szCs w:val="20"/>
        </w:rPr>
        <w:t xml:space="preserve"> with students to design learning keep each student on track for successfu</w:t>
      </w:r>
      <w:r w:rsidR="007314B6">
        <w:rPr>
          <w:sz w:val="20"/>
          <w:szCs w:val="20"/>
        </w:rPr>
        <w:t>l learning and for graduation.</w:t>
      </w:r>
    </w:p>
    <w:p w:rsidR="003913BF" w:rsidRDefault="00E408F8" w:rsidP="003913BF">
      <w:pPr>
        <w:widowControl w:val="0"/>
        <w:numPr>
          <w:ilvl w:val="0"/>
          <w:numId w:val="25"/>
        </w:numPr>
        <w:spacing w:line="256" w:lineRule="auto"/>
        <w:ind w:left="1170" w:hanging="360"/>
        <w:contextualSpacing/>
        <w:rPr>
          <w:sz w:val="20"/>
          <w:szCs w:val="20"/>
        </w:rPr>
      </w:pPr>
      <w:r>
        <w:rPr>
          <w:sz w:val="20"/>
          <w:szCs w:val="20"/>
        </w:rPr>
        <w:t>Students and parents/guardians have deep understanding of the competencies, standards, and Universal Constructs and are partners in determining how students will demonstrate proficiency.</w:t>
      </w:r>
    </w:p>
    <w:p w:rsidR="00D44FA3" w:rsidRPr="003913BF" w:rsidRDefault="00E408F8" w:rsidP="003913BF">
      <w:pPr>
        <w:widowControl w:val="0"/>
        <w:numPr>
          <w:ilvl w:val="0"/>
          <w:numId w:val="25"/>
        </w:numPr>
        <w:spacing w:before="120" w:line="256" w:lineRule="auto"/>
        <w:ind w:left="1170" w:hanging="360"/>
        <w:contextualSpacing/>
        <w:rPr>
          <w:sz w:val="20"/>
          <w:szCs w:val="20"/>
        </w:rPr>
      </w:pPr>
      <w:r w:rsidRPr="003913BF">
        <w:rPr>
          <w:sz w:val="20"/>
          <w:szCs w:val="20"/>
        </w:rPr>
        <w:t>The district and community partner to provide all students with a variety of quality learning opportunities both in and out of the school building (e.g. project-based learning, internships, after school programs, clubs, and organizations).</w:t>
      </w:r>
      <w:r w:rsidR="00D44FA3" w:rsidRPr="003913BF">
        <w:rPr>
          <w:sz w:val="20"/>
          <w:szCs w:val="20"/>
        </w:rPr>
        <w:t xml:space="preserve"> </w:t>
      </w:r>
    </w:p>
    <w:tbl>
      <w:tblPr>
        <w:tblStyle w:val="TableGrid"/>
        <w:tblW w:w="0" w:type="auto"/>
        <w:tblInd w:w="895" w:type="dxa"/>
        <w:tblLook w:val="04A0" w:firstRow="1" w:lastRow="0" w:firstColumn="1" w:lastColumn="0" w:noHBand="0" w:noVBand="1"/>
        <w:tblDescription w:val="Indicators Already in Place"/>
      </w:tblPr>
      <w:tblGrid>
        <w:gridCol w:w="3060"/>
        <w:gridCol w:w="6480"/>
      </w:tblGrid>
      <w:tr w:rsidR="00D44FA3" w:rsidTr="00746DE8">
        <w:trPr>
          <w:tblHeader/>
        </w:trPr>
        <w:tc>
          <w:tcPr>
            <w:tcW w:w="3060" w:type="dxa"/>
          </w:tcPr>
          <w:p w:rsidR="00D44FA3" w:rsidRDefault="00D44FA3" w:rsidP="004438CE">
            <w:pPr>
              <w:pStyle w:val="Heading3"/>
            </w:pPr>
            <w:r>
              <w:t>Indicators Already in Place</w:t>
            </w:r>
          </w:p>
        </w:tc>
        <w:tc>
          <w:tcPr>
            <w:tcW w:w="6480" w:type="dxa"/>
          </w:tcPr>
          <w:p w:rsidR="00D44FA3" w:rsidRDefault="00D44FA3" w:rsidP="004438CE">
            <w:pPr>
              <w:pStyle w:val="Heading3"/>
            </w:pPr>
            <w:r>
              <w:t>Evidence</w:t>
            </w:r>
          </w:p>
        </w:tc>
      </w:tr>
      <w:tr w:rsidR="00D44FA3" w:rsidTr="00746DE8">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r w:rsidR="00D44FA3" w:rsidTr="00746DE8">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bl>
    <w:p w:rsidR="00D44FA3" w:rsidRDefault="00D44FA3" w:rsidP="00D44FA3">
      <w:pPr>
        <w:widowControl w:val="0"/>
        <w:spacing w:after="120" w:line="256" w:lineRule="auto"/>
        <w:ind w:left="180"/>
        <w:contextualSpacing/>
        <w:rPr>
          <w:sz w:val="20"/>
          <w:szCs w:val="20"/>
        </w:rPr>
      </w:pPr>
    </w:p>
    <w:tbl>
      <w:tblPr>
        <w:tblStyle w:val="TableGrid"/>
        <w:tblW w:w="0" w:type="auto"/>
        <w:tblInd w:w="895" w:type="dxa"/>
        <w:tblLook w:val="04A0" w:firstRow="1" w:lastRow="0" w:firstColumn="1" w:lastColumn="0" w:noHBand="0" w:noVBand="1"/>
        <w:tblDescription w:val="Indicators in Progress"/>
      </w:tblPr>
      <w:tblGrid>
        <w:gridCol w:w="3060"/>
        <w:gridCol w:w="6480"/>
      </w:tblGrid>
      <w:tr w:rsidR="00D44FA3" w:rsidTr="00277017">
        <w:trPr>
          <w:tblHeader/>
        </w:trPr>
        <w:tc>
          <w:tcPr>
            <w:tcW w:w="3060" w:type="dxa"/>
          </w:tcPr>
          <w:p w:rsidR="00D44FA3" w:rsidRDefault="00D44FA3" w:rsidP="004438CE">
            <w:pPr>
              <w:pStyle w:val="Heading3"/>
            </w:pPr>
            <w:r>
              <w:t>Indicators in Progress</w:t>
            </w:r>
          </w:p>
        </w:tc>
        <w:tc>
          <w:tcPr>
            <w:tcW w:w="6480" w:type="dxa"/>
          </w:tcPr>
          <w:p w:rsidR="00D44FA3" w:rsidRDefault="00D44FA3" w:rsidP="004438CE">
            <w:pPr>
              <w:pStyle w:val="Heading3"/>
            </w:pPr>
            <w:r>
              <w:t>Evidence</w:t>
            </w:r>
          </w:p>
        </w:tc>
      </w:tr>
      <w:tr w:rsidR="00D44FA3" w:rsidTr="00277017">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r w:rsidR="00D44FA3" w:rsidTr="00277017">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bl>
    <w:p w:rsidR="00D44FA3" w:rsidRDefault="00D44FA3" w:rsidP="00D44FA3">
      <w:pPr>
        <w:widowControl w:val="0"/>
        <w:spacing w:after="120" w:line="256" w:lineRule="auto"/>
        <w:ind w:left="180"/>
        <w:contextualSpacing/>
        <w:rPr>
          <w:sz w:val="20"/>
          <w:szCs w:val="20"/>
        </w:rPr>
      </w:pPr>
    </w:p>
    <w:tbl>
      <w:tblPr>
        <w:tblStyle w:val="TableGrid"/>
        <w:tblW w:w="0" w:type="auto"/>
        <w:tblInd w:w="895" w:type="dxa"/>
        <w:tblLook w:val="04A0" w:firstRow="1" w:lastRow="0" w:firstColumn="1" w:lastColumn="0" w:noHBand="0" w:noVBand="1"/>
        <w:tblDescription w:val="Indicators Not Yet Worked On"/>
      </w:tblPr>
      <w:tblGrid>
        <w:gridCol w:w="3060"/>
        <w:gridCol w:w="6480"/>
      </w:tblGrid>
      <w:tr w:rsidR="00D44FA3" w:rsidTr="00746DE8">
        <w:trPr>
          <w:tblHeader/>
        </w:trPr>
        <w:tc>
          <w:tcPr>
            <w:tcW w:w="3060" w:type="dxa"/>
          </w:tcPr>
          <w:p w:rsidR="00D44FA3" w:rsidRDefault="00D44FA3" w:rsidP="004438CE">
            <w:pPr>
              <w:pStyle w:val="Heading3"/>
            </w:pPr>
            <w:r>
              <w:t>Indicators Not Yet Worked On</w:t>
            </w:r>
          </w:p>
        </w:tc>
        <w:tc>
          <w:tcPr>
            <w:tcW w:w="6480" w:type="dxa"/>
          </w:tcPr>
          <w:p w:rsidR="00D44FA3" w:rsidRDefault="00D44FA3" w:rsidP="004438CE">
            <w:pPr>
              <w:pStyle w:val="Heading3"/>
            </w:pPr>
            <w:r>
              <w:t>Evidence</w:t>
            </w:r>
          </w:p>
        </w:tc>
      </w:tr>
      <w:tr w:rsidR="00D44FA3" w:rsidTr="00746DE8">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r w:rsidR="00D44FA3" w:rsidTr="00746DE8">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bl>
    <w:p w:rsidR="00D5329F" w:rsidRDefault="00E408F8" w:rsidP="00D44FA3">
      <w:pPr>
        <w:pStyle w:val="Heading2"/>
        <w:spacing w:before="360"/>
        <w:ind w:left="180"/>
      </w:pPr>
      <w:r>
        <w:t>7. Leadership is purposefully shared throughout the system.</w:t>
      </w:r>
    </w:p>
    <w:p w:rsidR="00D5329F" w:rsidRDefault="00E408F8" w:rsidP="00617716">
      <w:pPr>
        <w:pStyle w:val="Heading3"/>
        <w:ind w:left="720"/>
      </w:pPr>
      <w:r>
        <w:t>Key indicators include:</w:t>
      </w:r>
    </w:p>
    <w:p w:rsidR="00D5329F" w:rsidRDefault="00E408F8" w:rsidP="00FF18E7">
      <w:pPr>
        <w:widowControl w:val="0"/>
        <w:numPr>
          <w:ilvl w:val="0"/>
          <w:numId w:val="18"/>
        </w:numPr>
        <w:tabs>
          <w:tab w:val="left" w:pos="1350"/>
        </w:tabs>
        <w:spacing w:line="256" w:lineRule="auto"/>
        <w:ind w:left="1170" w:hanging="360"/>
        <w:contextualSpacing/>
        <w:rPr>
          <w:sz w:val="20"/>
          <w:szCs w:val="20"/>
        </w:rPr>
      </w:pPr>
      <w:r>
        <w:rPr>
          <w:sz w:val="20"/>
          <w:szCs w:val="20"/>
        </w:rPr>
        <w:t>Leadership is formalized at all levels of the system. Students, teachers, and administrators, as well as, parents/guardians and community members provide leadership for ensuring students learn well.</w:t>
      </w:r>
    </w:p>
    <w:p w:rsidR="003913BF" w:rsidRDefault="00E408F8" w:rsidP="003913BF">
      <w:pPr>
        <w:widowControl w:val="0"/>
        <w:numPr>
          <w:ilvl w:val="0"/>
          <w:numId w:val="18"/>
        </w:numPr>
        <w:tabs>
          <w:tab w:val="left" w:pos="1350"/>
        </w:tabs>
        <w:spacing w:line="256" w:lineRule="auto"/>
        <w:ind w:left="1170" w:hanging="360"/>
        <w:contextualSpacing/>
        <w:rPr>
          <w:sz w:val="20"/>
          <w:szCs w:val="20"/>
        </w:rPr>
      </w:pPr>
      <w:r>
        <w:rPr>
          <w:sz w:val="20"/>
          <w:szCs w:val="20"/>
        </w:rPr>
        <w:t>Leaders at all levels are supported in their own learning as they become more proficient at development of personalized learning for everyone in the system.</w:t>
      </w:r>
    </w:p>
    <w:p w:rsidR="00D44FA3" w:rsidRPr="003913BF" w:rsidRDefault="00E408F8" w:rsidP="003913BF">
      <w:pPr>
        <w:widowControl w:val="0"/>
        <w:numPr>
          <w:ilvl w:val="0"/>
          <w:numId w:val="18"/>
        </w:numPr>
        <w:tabs>
          <w:tab w:val="left" w:pos="1350"/>
        </w:tabs>
        <w:spacing w:before="120" w:line="256" w:lineRule="auto"/>
        <w:ind w:left="1170" w:hanging="360"/>
        <w:contextualSpacing/>
        <w:rPr>
          <w:sz w:val="20"/>
          <w:szCs w:val="20"/>
        </w:rPr>
      </w:pPr>
      <w:r w:rsidRPr="003913BF">
        <w:rPr>
          <w:sz w:val="20"/>
          <w:szCs w:val="20"/>
        </w:rPr>
        <w:t>The district provides support and development of leadership at all levels of the system to guide and protect the transition to a</w:t>
      </w:r>
      <w:r w:rsidR="00FF18E7" w:rsidRPr="003913BF">
        <w:rPr>
          <w:sz w:val="20"/>
          <w:szCs w:val="20"/>
        </w:rPr>
        <w:t xml:space="preserve"> competency-based system.</w:t>
      </w:r>
      <w:r w:rsidR="00D44FA3" w:rsidRPr="003913BF">
        <w:rPr>
          <w:sz w:val="20"/>
          <w:szCs w:val="20"/>
        </w:rPr>
        <w:t xml:space="preserve"> </w:t>
      </w:r>
    </w:p>
    <w:tbl>
      <w:tblPr>
        <w:tblStyle w:val="TableGrid"/>
        <w:tblW w:w="0" w:type="auto"/>
        <w:tblInd w:w="895" w:type="dxa"/>
        <w:tblLook w:val="04A0" w:firstRow="1" w:lastRow="0" w:firstColumn="1" w:lastColumn="0" w:noHBand="0" w:noVBand="1"/>
        <w:tblDescription w:val="Indicators Already in Place"/>
      </w:tblPr>
      <w:tblGrid>
        <w:gridCol w:w="3060"/>
        <w:gridCol w:w="6480"/>
      </w:tblGrid>
      <w:tr w:rsidR="00D44FA3" w:rsidTr="00277017">
        <w:trPr>
          <w:tblHeader/>
        </w:trPr>
        <w:tc>
          <w:tcPr>
            <w:tcW w:w="3060" w:type="dxa"/>
          </w:tcPr>
          <w:p w:rsidR="00D44FA3" w:rsidRDefault="00D44FA3" w:rsidP="004438CE">
            <w:pPr>
              <w:pStyle w:val="Heading3"/>
            </w:pPr>
            <w:r>
              <w:t>Indicators Already in Place</w:t>
            </w:r>
          </w:p>
        </w:tc>
        <w:tc>
          <w:tcPr>
            <w:tcW w:w="6480" w:type="dxa"/>
          </w:tcPr>
          <w:p w:rsidR="00D44FA3" w:rsidRDefault="00D44FA3" w:rsidP="004438CE">
            <w:pPr>
              <w:pStyle w:val="Heading3"/>
            </w:pPr>
            <w:r>
              <w:t>Evidence</w:t>
            </w:r>
          </w:p>
        </w:tc>
      </w:tr>
      <w:tr w:rsidR="00D44FA3" w:rsidTr="00277017">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r w:rsidR="00D44FA3" w:rsidTr="00277017">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bl>
    <w:p w:rsidR="00D44FA3" w:rsidRDefault="00D44FA3" w:rsidP="00D44FA3">
      <w:pPr>
        <w:widowControl w:val="0"/>
        <w:spacing w:after="120" w:line="256" w:lineRule="auto"/>
        <w:ind w:left="180"/>
        <w:contextualSpacing/>
        <w:rPr>
          <w:sz w:val="20"/>
          <w:szCs w:val="20"/>
        </w:rPr>
      </w:pPr>
    </w:p>
    <w:tbl>
      <w:tblPr>
        <w:tblStyle w:val="TableGrid"/>
        <w:tblW w:w="0" w:type="auto"/>
        <w:tblInd w:w="895" w:type="dxa"/>
        <w:tblLook w:val="04A0" w:firstRow="1" w:lastRow="0" w:firstColumn="1" w:lastColumn="0" w:noHBand="0" w:noVBand="1"/>
        <w:tblDescription w:val="Indicators in Progress"/>
      </w:tblPr>
      <w:tblGrid>
        <w:gridCol w:w="3060"/>
        <w:gridCol w:w="6480"/>
      </w:tblGrid>
      <w:tr w:rsidR="00D44FA3" w:rsidTr="00746DE8">
        <w:trPr>
          <w:tblHeader/>
        </w:trPr>
        <w:tc>
          <w:tcPr>
            <w:tcW w:w="3060" w:type="dxa"/>
          </w:tcPr>
          <w:p w:rsidR="00D44FA3" w:rsidRDefault="00D44FA3" w:rsidP="004438CE">
            <w:pPr>
              <w:pStyle w:val="Heading3"/>
            </w:pPr>
            <w:r>
              <w:t>Indicators in Progress</w:t>
            </w:r>
          </w:p>
        </w:tc>
        <w:tc>
          <w:tcPr>
            <w:tcW w:w="6480" w:type="dxa"/>
          </w:tcPr>
          <w:p w:rsidR="00D44FA3" w:rsidRDefault="00D44FA3" w:rsidP="004438CE">
            <w:pPr>
              <w:pStyle w:val="Heading3"/>
            </w:pPr>
            <w:r>
              <w:t>Evidence</w:t>
            </w:r>
          </w:p>
        </w:tc>
      </w:tr>
      <w:tr w:rsidR="00D44FA3" w:rsidTr="00746DE8">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r w:rsidR="00D44FA3" w:rsidTr="00746DE8">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bl>
    <w:p w:rsidR="00D44FA3" w:rsidRDefault="00D44FA3" w:rsidP="00D44FA3">
      <w:pPr>
        <w:widowControl w:val="0"/>
        <w:spacing w:after="120" w:line="256" w:lineRule="auto"/>
        <w:ind w:left="180"/>
        <w:contextualSpacing/>
        <w:rPr>
          <w:sz w:val="20"/>
          <w:szCs w:val="20"/>
        </w:rPr>
      </w:pPr>
    </w:p>
    <w:tbl>
      <w:tblPr>
        <w:tblStyle w:val="TableGrid"/>
        <w:tblW w:w="0" w:type="auto"/>
        <w:tblInd w:w="895" w:type="dxa"/>
        <w:tblLook w:val="04A0" w:firstRow="1" w:lastRow="0" w:firstColumn="1" w:lastColumn="0" w:noHBand="0" w:noVBand="1"/>
        <w:tblDescription w:val="Indicators Not Yet Worked On"/>
      </w:tblPr>
      <w:tblGrid>
        <w:gridCol w:w="3060"/>
        <w:gridCol w:w="6480"/>
      </w:tblGrid>
      <w:tr w:rsidR="00D44FA3" w:rsidTr="00746DE8">
        <w:trPr>
          <w:tblHeader/>
        </w:trPr>
        <w:tc>
          <w:tcPr>
            <w:tcW w:w="3060" w:type="dxa"/>
          </w:tcPr>
          <w:p w:rsidR="00D44FA3" w:rsidRDefault="00D44FA3" w:rsidP="004438CE">
            <w:pPr>
              <w:pStyle w:val="Heading3"/>
            </w:pPr>
            <w:r>
              <w:t>Indicators Not Yet Worked On</w:t>
            </w:r>
          </w:p>
        </w:tc>
        <w:tc>
          <w:tcPr>
            <w:tcW w:w="6480" w:type="dxa"/>
          </w:tcPr>
          <w:p w:rsidR="00D44FA3" w:rsidRDefault="00D44FA3" w:rsidP="004438CE">
            <w:pPr>
              <w:pStyle w:val="Heading3"/>
            </w:pPr>
            <w:r>
              <w:t>Evidence</w:t>
            </w:r>
          </w:p>
        </w:tc>
      </w:tr>
      <w:tr w:rsidR="00D44FA3" w:rsidTr="00746DE8">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r w:rsidR="00D44FA3" w:rsidTr="00746DE8">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bl>
    <w:p w:rsidR="00D5329F" w:rsidRDefault="00E408F8" w:rsidP="00D44FA3">
      <w:pPr>
        <w:pStyle w:val="Heading2"/>
        <w:spacing w:before="240"/>
        <w:ind w:left="270"/>
      </w:pPr>
      <w:r>
        <w:lastRenderedPageBreak/>
        <w:t>8. Credit/advancement is based upon demonstration of proficiency</w:t>
      </w:r>
      <w:r w:rsidR="00347E25">
        <w:t xml:space="preserve"> on competencies</w:t>
      </w:r>
      <w:r>
        <w:t>.</w:t>
      </w:r>
    </w:p>
    <w:p w:rsidR="00D5329F" w:rsidRDefault="00E408F8" w:rsidP="00617716">
      <w:pPr>
        <w:pStyle w:val="Heading3"/>
        <w:ind w:left="720"/>
      </w:pPr>
      <w:r>
        <w:t>Key indicators include:</w:t>
      </w:r>
    </w:p>
    <w:p w:rsidR="00D5329F" w:rsidRDefault="00E408F8" w:rsidP="00FF18E7">
      <w:pPr>
        <w:widowControl w:val="0"/>
        <w:numPr>
          <w:ilvl w:val="0"/>
          <w:numId w:val="19"/>
        </w:numPr>
        <w:spacing w:line="256" w:lineRule="auto"/>
        <w:ind w:left="1260" w:hanging="450"/>
        <w:contextualSpacing/>
        <w:rPr>
          <w:sz w:val="20"/>
          <w:szCs w:val="20"/>
        </w:rPr>
      </w:pPr>
      <w:r>
        <w:rPr>
          <w:sz w:val="20"/>
          <w:szCs w:val="20"/>
        </w:rPr>
        <w:t>Credit is based on demonstration of proficiency on competencies rather than on time</w:t>
      </w:r>
      <w:r w:rsidR="007314B6">
        <w:rPr>
          <w:sz w:val="20"/>
          <w:szCs w:val="20"/>
        </w:rPr>
        <w:t>.</w:t>
      </w:r>
    </w:p>
    <w:p w:rsidR="00D5329F" w:rsidRDefault="00E408F8" w:rsidP="00FF18E7">
      <w:pPr>
        <w:widowControl w:val="0"/>
        <w:numPr>
          <w:ilvl w:val="0"/>
          <w:numId w:val="19"/>
        </w:numPr>
        <w:spacing w:line="256" w:lineRule="auto"/>
        <w:ind w:left="1260" w:hanging="450"/>
        <w:contextualSpacing/>
        <w:rPr>
          <w:sz w:val="20"/>
          <w:szCs w:val="20"/>
        </w:rPr>
      </w:pPr>
      <w:r>
        <w:rPr>
          <w:sz w:val="20"/>
          <w:szCs w:val="20"/>
        </w:rPr>
        <w:t>Students demonstrate proficiency on competencies and earn credit or advance in content at a negotiated pace. They work through some competencies more rapidly while taking more time to ensure proficiency on others.</w:t>
      </w:r>
    </w:p>
    <w:p w:rsidR="003913BF" w:rsidRDefault="00E408F8" w:rsidP="003913BF">
      <w:pPr>
        <w:widowControl w:val="0"/>
        <w:numPr>
          <w:ilvl w:val="0"/>
          <w:numId w:val="19"/>
        </w:numPr>
        <w:spacing w:line="256" w:lineRule="auto"/>
        <w:ind w:left="1260" w:hanging="450"/>
        <w:contextualSpacing/>
        <w:rPr>
          <w:sz w:val="20"/>
          <w:szCs w:val="20"/>
        </w:rPr>
      </w:pPr>
      <w:r>
        <w:rPr>
          <w:sz w:val="20"/>
          <w:szCs w:val="20"/>
        </w:rPr>
        <w:t xml:space="preserve">Determinations of proficiency are based on agreed upon scoring documents, assessment tools, and/or assessment tasks aligned to the Universal Constructs, </w:t>
      </w:r>
      <w:r w:rsidR="007314B6">
        <w:rPr>
          <w:sz w:val="20"/>
          <w:szCs w:val="20"/>
        </w:rPr>
        <w:t>standards, and/or competencies.</w:t>
      </w:r>
    </w:p>
    <w:p w:rsidR="00D44FA3" w:rsidRPr="003913BF" w:rsidRDefault="00E408F8" w:rsidP="003913BF">
      <w:pPr>
        <w:widowControl w:val="0"/>
        <w:numPr>
          <w:ilvl w:val="0"/>
          <w:numId w:val="19"/>
        </w:numPr>
        <w:spacing w:line="256" w:lineRule="auto"/>
        <w:ind w:left="1260" w:hanging="450"/>
        <w:contextualSpacing/>
        <w:rPr>
          <w:sz w:val="20"/>
          <w:szCs w:val="20"/>
        </w:rPr>
      </w:pPr>
      <w:r w:rsidRPr="003913BF">
        <w:rPr>
          <w:sz w:val="20"/>
          <w:szCs w:val="20"/>
        </w:rPr>
        <w:t>Grading practices emphasize student-generated evidence of proficiency.</w:t>
      </w:r>
      <w:r w:rsidR="00D44FA3" w:rsidRPr="003913BF">
        <w:rPr>
          <w:sz w:val="20"/>
          <w:szCs w:val="20"/>
        </w:rPr>
        <w:t xml:space="preserve"> </w:t>
      </w:r>
    </w:p>
    <w:tbl>
      <w:tblPr>
        <w:tblStyle w:val="TableGrid"/>
        <w:tblW w:w="0" w:type="auto"/>
        <w:tblInd w:w="895" w:type="dxa"/>
        <w:tblLook w:val="04A0" w:firstRow="1" w:lastRow="0" w:firstColumn="1" w:lastColumn="0" w:noHBand="0" w:noVBand="1"/>
        <w:tblDescription w:val="Indicators Already in Place"/>
      </w:tblPr>
      <w:tblGrid>
        <w:gridCol w:w="3060"/>
        <w:gridCol w:w="6480"/>
      </w:tblGrid>
      <w:tr w:rsidR="00D44FA3" w:rsidTr="00746DE8">
        <w:trPr>
          <w:tblHeader/>
        </w:trPr>
        <w:tc>
          <w:tcPr>
            <w:tcW w:w="3060" w:type="dxa"/>
          </w:tcPr>
          <w:p w:rsidR="00D44FA3" w:rsidRDefault="00D44FA3" w:rsidP="004438CE">
            <w:pPr>
              <w:pStyle w:val="Heading3"/>
            </w:pPr>
            <w:r>
              <w:t>Indicators Already in Place</w:t>
            </w:r>
          </w:p>
        </w:tc>
        <w:tc>
          <w:tcPr>
            <w:tcW w:w="6480" w:type="dxa"/>
          </w:tcPr>
          <w:p w:rsidR="00D44FA3" w:rsidRDefault="00D44FA3" w:rsidP="004438CE">
            <w:pPr>
              <w:pStyle w:val="Heading3"/>
            </w:pPr>
            <w:r>
              <w:t>Evidence</w:t>
            </w:r>
          </w:p>
        </w:tc>
      </w:tr>
      <w:tr w:rsidR="00D44FA3" w:rsidTr="00746DE8">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r w:rsidR="00D44FA3" w:rsidTr="00746DE8">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bl>
    <w:p w:rsidR="00D44FA3" w:rsidRDefault="00D44FA3" w:rsidP="00D44FA3">
      <w:pPr>
        <w:widowControl w:val="0"/>
        <w:spacing w:after="120" w:line="256" w:lineRule="auto"/>
        <w:ind w:left="180"/>
        <w:contextualSpacing/>
        <w:rPr>
          <w:sz w:val="20"/>
          <w:szCs w:val="20"/>
        </w:rPr>
      </w:pPr>
    </w:p>
    <w:tbl>
      <w:tblPr>
        <w:tblStyle w:val="TableGrid"/>
        <w:tblW w:w="0" w:type="auto"/>
        <w:tblInd w:w="895" w:type="dxa"/>
        <w:tblLook w:val="04A0" w:firstRow="1" w:lastRow="0" w:firstColumn="1" w:lastColumn="0" w:noHBand="0" w:noVBand="1"/>
        <w:tblDescription w:val="Indicators in Progress"/>
      </w:tblPr>
      <w:tblGrid>
        <w:gridCol w:w="3060"/>
        <w:gridCol w:w="6480"/>
      </w:tblGrid>
      <w:tr w:rsidR="00D44FA3" w:rsidTr="00746DE8">
        <w:trPr>
          <w:tblHeader/>
        </w:trPr>
        <w:tc>
          <w:tcPr>
            <w:tcW w:w="3060" w:type="dxa"/>
          </w:tcPr>
          <w:p w:rsidR="00D44FA3" w:rsidRDefault="00D44FA3" w:rsidP="004438CE">
            <w:pPr>
              <w:pStyle w:val="Heading3"/>
            </w:pPr>
            <w:r>
              <w:t>Indicators in Progress</w:t>
            </w:r>
          </w:p>
        </w:tc>
        <w:tc>
          <w:tcPr>
            <w:tcW w:w="6480" w:type="dxa"/>
          </w:tcPr>
          <w:p w:rsidR="00D44FA3" w:rsidRDefault="00D44FA3" w:rsidP="004438CE">
            <w:pPr>
              <w:pStyle w:val="Heading3"/>
            </w:pPr>
            <w:r>
              <w:t>Evidence</w:t>
            </w:r>
          </w:p>
        </w:tc>
      </w:tr>
      <w:tr w:rsidR="00D44FA3" w:rsidTr="00746DE8">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r w:rsidR="00D44FA3" w:rsidTr="00746DE8">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bl>
    <w:p w:rsidR="00D44FA3" w:rsidRDefault="00D44FA3" w:rsidP="00D44FA3">
      <w:pPr>
        <w:widowControl w:val="0"/>
        <w:spacing w:after="120" w:line="256" w:lineRule="auto"/>
        <w:ind w:left="180"/>
        <w:contextualSpacing/>
        <w:rPr>
          <w:sz w:val="20"/>
          <w:szCs w:val="20"/>
        </w:rPr>
      </w:pPr>
    </w:p>
    <w:tbl>
      <w:tblPr>
        <w:tblStyle w:val="TableGrid"/>
        <w:tblW w:w="0" w:type="auto"/>
        <w:tblInd w:w="895" w:type="dxa"/>
        <w:tblLook w:val="04A0" w:firstRow="1" w:lastRow="0" w:firstColumn="1" w:lastColumn="0" w:noHBand="0" w:noVBand="1"/>
        <w:tblDescription w:val="Indicators in Progress"/>
      </w:tblPr>
      <w:tblGrid>
        <w:gridCol w:w="3060"/>
        <w:gridCol w:w="6480"/>
      </w:tblGrid>
      <w:tr w:rsidR="00D44FA3" w:rsidTr="00746DE8">
        <w:trPr>
          <w:tblHeader/>
        </w:trPr>
        <w:tc>
          <w:tcPr>
            <w:tcW w:w="3060" w:type="dxa"/>
          </w:tcPr>
          <w:p w:rsidR="00D44FA3" w:rsidRDefault="00D44FA3" w:rsidP="004438CE">
            <w:pPr>
              <w:pStyle w:val="Heading3"/>
            </w:pPr>
            <w:r>
              <w:t>Indicators Not Yet Worked On</w:t>
            </w:r>
          </w:p>
        </w:tc>
        <w:tc>
          <w:tcPr>
            <w:tcW w:w="6480" w:type="dxa"/>
          </w:tcPr>
          <w:p w:rsidR="00D44FA3" w:rsidRDefault="00D44FA3" w:rsidP="004438CE">
            <w:pPr>
              <w:pStyle w:val="Heading3"/>
            </w:pPr>
            <w:r>
              <w:t>Evidence</w:t>
            </w:r>
          </w:p>
        </w:tc>
      </w:tr>
      <w:tr w:rsidR="00D44FA3" w:rsidTr="00746DE8">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r w:rsidR="00D44FA3" w:rsidTr="00746DE8">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bl>
    <w:p w:rsidR="00D5329F" w:rsidRDefault="00E408F8" w:rsidP="00D44FA3">
      <w:pPr>
        <w:pStyle w:val="Heading2"/>
        <w:spacing w:before="240"/>
        <w:ind w:left="540" w:hanging="270"/>
      </w:pPr>
      <w:r>
        <w:t>9. The district provides technical and structural supports for teachers, students, and parents/guardians.</w:t>
      </w:r>
    </w:p>
    <w:p w:rsidR="00D5329F" w:rsidRDefault="00E408F8" w:rsidP="00617716">
      <w:pPr>
        <w:pStyle w:val="Heading3"/>
        <w:ind w:left="720"/>
      </w:pPr>
      <w:r>
        <w:t>Key indicators include:</w:t>
      </w:r>
    </w:p>
    <w:p w:rsidR="00D5329F" w:rsidRDefault="00E408F8" w:rsidP="00FF18E7">
      <w:pPr>
        <w:widowControl w:val="0"/>
        <w:numPr>
          <w:ilvl w:val="0"/>
          <w:numId w:val="20"/>
        </w:numPr>
        <w:spacing w:line="256" w:lineRule="auto"/>
        <w:ind w:left="1260" w:hanging="450"/>
        <w:contextualSpacing/>
        <w:rPr>
          <w:sz w:val="20"/>
          <w:szCs w:val="20"/>
        </w:rPr>
      </w:pPr>
      <w:r>
        <w:rPr>
          <w:sz w:val="20"/>
          <w:szCs w:val="20"/>
        </w:rPr>
        <w:t>Data systems enable teachers and others to document, monitor, and report student learning in relation to stan</w:t>
      </w:r>
      <w:r w:rsidR="007314B6">
        <w:rPr>
          <w:sz w:val="20"/>
          <w:szCs w:val="20"/>
        </w:rPr>
        <w:t>dards and Universal Constructs.</w:t>
      </w:r>
    </w:p>
    <w:p w:rsidR="00D5329F" w:rsidRDefault="00E408F8" w:rsidP="00FF18E7">
      <w:pPr>
        <w:widowControl w:val="0"/>
        <w:numPr>
          <w:ilvl w:val="0"/>
          <w:numId w:val="20"/>
        </w:numPr>
        <w:spacing w:line="256" w:lineRule="auto"/>
        <w:ind w:left="1260" w:hanging="450"/>
        <w:contextualSpacing/>
        <w:rPr>
          <w:sz w:val="20"/>
          <w:szCs w:val="20"/>
        </w:rPr>
      </w:pPr>
      <w:r>
        <w:rPr>
          <w:sz w:val="20"/>
          <w:szCs w:val="20"/>
        </w:rPr>
        <w:t>Technology systems enable teachers, students, and their parents/guardians to access individual student portfolio reports that show student progress at achieving proficiency of identified learning targets.</w:t>
      </w:r>
    </w:p>
    <w:p w:rsidR="00D5329F" w:rsidRDefault="00E408F8" w:rsidP="00FF18E7">
      <w:pPr>
        <w:widowControl w:val="0"/>
        <w:numPr>
          <w:ilvl w:val="0"/>
          <w:numId w:val="20"/>
        </w:numPr>
        <w:spacing w:line="256" w:lineRule="auto"/>
        <w:ind w:left="1260" w:hanging="450"/>
        <w:contextualSpacing/>
        <w:rPr>
          <w:sz w:val="20"/>
          <w:szCs w:val="20"/>
        </w:rPr>
      </w:pPr>
      <w:r>
        <w:rPr>
          <w:sz w:val="20"/>
          <w:szCs w:val="20"/>
        </w:rPr>
        <w:t>Teachers, students, and parents/guardians have adequate support to understand and use the system(s) for documenting student progress toward proficiency.</w:t>
      </w:r>
    </w:p>
    <w:p w:rsidR="00D5329F" w:rsidRDefault="00E408F8" w:rsidP="00FF18E7">
      <w:pPr>
        <w:widowControl w:val="0"/>
        <w:numPr>
          <w:ilvl w:val="0"/>
          <w:numId w:val="20"/>
        </w:numPr>
        <w:spacing w:line="256" w:lineRule="auto"/>
        <w:ind w:left="1260" w:hanging="450"/>
        <w:contextualSpacing/>
        <w:rPr>
          <w:sz w:val="20"/>
          <w:szCs w:val="20"/>
        </w:rPr>
      </w:pPr>
      <w:r>
        <w:rPr>
          <w:sz w:val="20"/>
          <w:szCs w:val="20"/>
        </w:rPr>
        <w:t>Competencies and scoring documents are available to students and parents/guardians throughout the learning process, and the district ensures that parents/guardians have adequate support in understanding the expectations of the competencies as well as the p</w:t>
      </w:r>
      <w:r w:rsidR="007314B6">
        <w:rPr>
          <w:sz w:val="20"/>
          <w:szCs w:val="20"/>
        </w:rPr>
        <w:t>urpose of the scoring documents.</w:t>
      </w:r>
    </w:p>
    <w:p w:rsidR="00D5329F" w:rsidRDefault="00E408F8" w:rsidP="00FF18E7">
      <w:pPr>
        <w:widowControl w:val="0"/>
        <w:numPr>
          <w:ilvl w:val="0"/>
          <w:numId w:val="20"/>
        </w:numPr>
        <w:spacing w:line="256" w:lineRule="auto"/>
        <w:ind w:left="1260" w:hanging="450"/>
        <w:contextualSpacing/>
        <w:rPr>
          <w:sz w:val="20"/>
          <w:szCs w:val="20"/>
        </w:rPr>
      </w:pPr>
      <w:r>
        <w:rPr>
          <w:sz w:val="20"/>
          <w:szCs w:val="20"/>
        </w:rPr>
        <w:t>Staff are supported as they facilitate learning in a competency-based environment. The support focuses</w:t>
      </w:r>
      <w:r w:rsidR="00E3325A">
        <w:rPr>
          <w:sz w:val="20"/>
          <w:szCs w:val="20"/>
        </w:rPr>
        <w:t xml:space="preserve"> </w:t>
      </w:r>
      <w:r>
        <w:rPr>
          <w:sz w:val="20"/>
          <w:szCs w:val="20"/>
        </w:rPr>
        <w:t>on</w:t>
      </w:r>
      <w:r w:rsidR="00E3325A">
        <w:rPr>
          <w:sz w:val="20"/>
          <w:szCs w:val="20"/>
        </w:rPr>
        <w:t xml:space="preserve"> </w:t>
      </w:r>
      <w:r>
        <w:rPr>
          <w:sz w:val="20"/>
          <w:szCs w:val="20"/>
        </w:rPr>
        <w:t>capacity building related to</w:t>
      </w:r>
      <w:r w:rsidR="007314B6">
        <w:rPr>
          <w:sz w:val="20"/>
          <w:szCs w:val="20"/>
        </w:rPr>
        <w:t>:</w:t>
      </w:r>
    </w:p>
    <w:p w:rsidR="00D5329F" w:rsidRDefault="00E408F8" w:rsidP="00FF18E7">
      <w:pPr>
        <w:widowControl w:val="0"/>
        <w:spacing w:line="256" w:lineRule="auto"/>
        <w:ind w:left="1980" w:hanging="270"/>
      </w:pPr>
      <w:proofErr w:type="spellStart"/>
      <w:proofErr w:type="gramStart"/>
      <w:r>
        <w:rPr>
          <w:sz w:val="20"/>
          <w:szCs w:val="20"/>
        </w:rPr>
        <w:t>i</w:t>
      </w:r>
      <w:proofErr w:type="spellEnd"/>
      <w:proofErr w:type="gramEnd"/>
      <w:r>
        <w:rPr>
          <w:sz w:val="20"/>
          <w:szCs w:val="20"/>
        </w:rPr>
        <w:t>.</w:t>
      </w:r>
      <w:r w:rsidR="00E3325A">
        <w:rPr>
          <w:sz w:val="20"/>
          <w:szCs w:val="20"/>
        </w:rPr>
        <w:t xml:space="preserve"> </w:t>
      </w:r>
      <w:r>
        <w:rPr>
          <w:sz w:val="20"/>
          <w:szCs w:val="20"/>
        </w:rPr>
        <w:t>deep understanding of the standards and the Unive</w:t>
      </w:r>
      <w:r w:rsidR="007314B6">
        <w:rPr>
          <w:sz w:val="20"/>
          <w:szCs w:val="20"/>
        </w:rPr>
        <w:t>rsal Constructs,</w:t>
      </w:r>
    </w:p>
    <w:p w:rsidR="00D5329F" w:rsidRDefault="00E408F8" w:rsidP="00FF18E7">
      <w:pPr>
        <w:widowControl w:val="0"/>
        <w:spacing w:line="256" w:lineRule="auto"/>
        <w:ind w:left="1980" w:hanging="270"/>
      </w:pPr>
      <w:r>
        <w:rPr>
          <w:sz w:val="20"/>
          <w:szCs w:val="20"/>
        </w:rPr>
        <w:t>ii.</w:t>
      </w:r>
      <w:r w:rsidR="00E3325A">
        <w:rPr>
          <w:sz w:val="20"/>
          <w:szCs w:val="20"/>
        </w:rPr>
        <w:t xml:space="preserve"> </w:t>
      </w:r>
      <w:r>
        <w:rPr>
          <w:sz w:val="20"/>
          <w:szCs w:val="20"/>
        </w:rPr>
        <w:t>selection of appropriate competencies and scoring documents from the models provided by the state or to develop competencies, scoring documents, and performance tasks/assessments that demonstrate student learning of the standards and Universal Constructs, and</w:t>
      </w:r>
    </w:p>
    <w:p w:rsidR="00D5329F" w:rsidRDefault="00E408F8" w:rsidP="00FF18E7">
      <w:pPr>
        <w:widowControl w:val="0"/>
        <w:spacing w:line="256" w:lineRule="auto"/>
        <w:ind w:left="1980" w:hanging="270"/>
      </w:pPr>
      <w:r>
        <w:rPr>
          <w:sz w:val="20"/>
          <w:szCs w:val="20"/>
        </w:rPr>
        <w:t xml:space="preserve">iii. </w:t>
      </w:r>
      <w:proofErr w:type="gramStart"/>
      <w:r>
        <w:rPr>
          <w:sz w:val="20"/>
          <w:szCs w:val="20"/>
        </w:rPr>
        <w:t>knowledge</w:t>
      </w:r>
      <w:proofErr w:type="gramEnd"/>
      <w:r>
        <w:rPr>
          <w:sz w:val="20"/>
          <w:szCs w:val="20"/>
        </w:rPr>
        <w:t xml:space="preserve"> and skills to consistently assess student learning performances and monitor progress until students demonstrate proficiency</w:t>
      </w:r>
      <w:r w:rsidR="007314B6">
        <w:rPr>
          <w:sz w:val="20"/>
          <w:szCs w:val="20"/>
        </w:rPr>
        <w:t xml:space="preserve"> of standards and competencies.</w:t>
      </w:r>
    </w:p>
    <w:p w:rsidR="00D5329F" w:rsidRDefault="00E408F8" w:rsidP="00FF18E7">
      <w:pPr>
        <w:widowControl w:val="0"/>
        <w:numPr>
          <w:ilvl w:val="0"/>
          <w:numId w:val="20"/>
        </w:numPr>
        <w:spacing w:line="256" w:lineRule="auto"/>
        <w:ind w:left="1260" w:hanging="450"/>
        <w:contextualSpacing/>
        <w:rPr>
          <w:sz w:val="20"/>
          <w:szCs w:val="20"/>
        </w:rPr>
      </w:pPr>
      <w:r>
        <w:rPr>
          <w:sz w:val="20"/>
          <w:szCs w:val="20"/>
        </w:rPr>
        <w:t>Routines and strategies are established for teachers and other staff to regularly review performance data and make adjustments to instruction as needed.</w:t>
      </w:r>
    </w:p>
    <w:p w:rsidR="00D5329F" w:rsidRDefault="00E408F8" w:rsidP="00FF18E7">
      <w:pPr>
        <w:widowControl w:val="0"/>
        <w:numPr>
          <w:ilvl w:val="0"/>
          <w:numId w:val="20"/>
        </w:numPr>
        <w:spacing w:line="256" w:lineRule="auto"/>
        <w:ind w:left="1260" w:hanging="450"/>
        <w:contextualSpacing/>
        <w:rPr>
          <w:sz w:val="20"/>
          <w:szCs w:val="20"/>
        </w:rPr>
      </w:pPr>
      <w:r>
        <w:rPr>
          <w:sz w:val="20"/>
          <w:szCs w:val="20"/>
        </w:rPr>
        <w:t>Teacher and student schedules allow for anytime/anywhere learning, progression based on proficiency, and other aspects of a CBE system.</w:t>
      </w:r>
    </w:p>
    <w:p w:rsidR="00D5329F" w:rsidRDefault="00E408F8" w:rsidP="00FF18E7">
      <w:pPr>
        <w:widowControl w:val="0"/>
        <w:numPr>
          <w:ilvl w:val="0"/>
          <w:numId w:val="20"/>
        </w:numPr>
        <w:spacing w:line="256" w:lineRule="auto"/>
        <w:ind w:left="1260" w:hanging="450"/>
        <w:contextualSpacing/>
        <w:rPr>
          <w:sz w:val="20"/>
          <w:szCs w:val="20"/>
        </w:rPr>
      </w:pPr>
      <w:r>
        <w:rPr>
          <w:sz w:val="20"/>
          <w:szCs w:val="20"/>
        </w:rPr>
        <w:t>Teacher teams are organized to support competency-based education through common planning time, collaborative inquiry, and co-teaching models.</w:t>
      </w:r>
    </w:p>
    <w:p w:rsidR="00D5329F" w:rsidRDefault="00E408F8" w:rsidP="00FF18E7">
      <w:pPr>
        <w:widowControl w:val="0"/>
        <w:numPr>
          <w:ilvl w:val="0"/>
          <w:numId w:val="20"/>
        </w:numPr>
        <w:spacing w:line="256" w:lineRule="auto"/>
        <w:ind w:left="1260" w:hanging="450"/>
        <w:contextualSpacing/>
        <w:rPr>
          <w:sz w:val="20"/>
          <w:szCs w:val="20"/>
        </w:rPr>
      </w:pPr>
      <w:r>
        <w:rPr>
          <w:sz w:val="20"/>
          <w:szCs w:val="20"/>
        </w:rPr>
        <w:t>The school calendar enables extended learning opportunities.</w:t>
      </w:r>
    </w:p>
    <w:p w:rsidR="00D5329F" w:rsidRDefault="00E408F8" w:rsidP="00FF18E7">
      <w:pPr>
        <w:widowControl w:val="0"/>
        <w:numPr>
          <w:ilvl w:val="0"/>
          <w:numId w:val="20"/>
        </w:numPr>
        <w:spacing w:line="256" w:lineRule="auto"/>
        <w:ind w:left="1260" w:hanging="450"/>
        <w:contextualSpacing/>
        <w:rPr>
          <w:sz w:val="20"/>
          <w:szCs w:val="20"/>
        </w:rPr>
      </w:pPr>
      <w:r>
        <w:rPr>
          <w:sz w:val="20"/>
          <w:szCs w:val="20"/>
        </w:rPr>
        <w:t>Job descriptions and staff assignments support anytime/anywhere learning, progression based on proficiency, and other aspects of competency-based education</w:t>
      </w:r>
      <w:r w:rsidR="007314B6">
        <w:rPr>
          <w:sz w:val="20"/>
          <w:szCs w:val="20"/>
        </w:rPr>
        <w:t>.</w:t>
      </w:r>
    </w:p>
    <w:p w:rsidR="003913BF" w:rsidRDefault="00E408F8" w:rsidP="003913BF">
      <w:pPr>
        <w:widowControl w:val="0"/>
        <w:numPr>
          <w:ilvl w:val="0"/>
          <w:numId w:val="20"/>
        </w:numPr>
        <w:spacing w:line="256" w:lineRule="auto"/>
        <w:ind w:left="1260" w:hanging="450"/>
        <w:contextualSpacing/>
        <w:rPr>
          <w:sz w:val="20"/>
          <w:szCs w:val="20"/>
        </w:rPr>
      </w:pPr>
      <w:r>
        <w:rPr>
          <w:sz w:val="20"/>
          <w:szCs w:val="20"/>
        </w:rPr>
        <w:t>Space is allocated to maximize student access to technology and to places for individualized as well as group or project-based work.</w:t>
      </w:r>
    </w:p>
    <w:p w:rsidR="00E3325A" w:rsidRPr="00277017" w:rsidRDefault="00E408F8" w:rsidP="004F152B">
      <w:pPr>
        <w:widowControl w:val="0"/>
        <w:numPr>
          <w:ilvl w:val="0"/>
          <w:numId w:val="20"/>
        </w:numPr>
        <w:spacing w:line="256" w:lineRule="auto"/>
        <w:ind w:left="1260" w:hanging="450"/>
        <w:contextualSpacing/>
        <w:rPr>
          <w:sz w:val="20"/>
          <w:szCs w:val="20"/>
        </w:rPr>
      </w:pPr>
      <w:r w:rsidRPr="004F152B">
        <w:rPr>
          <w:sz w:val="20"/>
          <w:szCs w:val="20"/>
        </w:rPr>
        <w:t>Budget allocations support flexibility in staffing, scheduling, use of space, etc.</w:t>
      </w:r>
    </w:p>
    <w:p w:rsidR="00D44FA3" w:rsidRDefault="00D44FA3" w:rsidP="00D44FA3">
      <w:pPr>
        <w:widowControl w:val="0"/>
        <w:spacing w:after="120" w:line="256" w:lineRule="auto"/>
        <w:ind w:left="180"/>
        <w:contextualSpacing/>
        <w:rPr>
          <w:sz w:val="20"/>
          <w:szCs w:val="20"/>
        </w:rPr>
      </w:pPr>
    </w:p>
    <w:tbl>
      <w:tblPr>
        <w:tblStyle w:val="TableGrid"/>
        <w:tblW w:w="0" w:type="auto"/>
        <w:tblInd w:w="895" w:type="dxa"/>
        <w:tblLook w:val="04A0" w:firstRow="1" w:lastRow="0" w:firstColumn="1" w:lastColumn="0" w:noHBand="0" w:noVBand="1"/>
        <w:tblDescription w:val="Indicators in Already in Place"/>
      </w:tblPr>
      <w:tblGrid>
        <w:gridCol w:w="3060"/>
        <w:gridCol w:w="6480"/>
      </w:tblGrid>
      <w:tr w:rsidR="00277017" w:rsidTr="00D82208">
        <w:trPr>
          <w:tblHeader/>
        </w:trPr>
        <w:tc>
          <w:tcPr>
            <w:tcW w:w="3060" w:type="dxa"/>
          </w:tcPr>
          <w:p w:rsidR="00277017" w:rsidRDefault="00277017" w:rsidP="00277017">
            <w:pPr>
              <w:pStyle w:val="Heading3"/>
            </w:pPr>
            <w:bookmarkStart w:id="0" w:name="_GoBack"/>
            <w:r>
              <w:lastRenderedPageBreak/>
              <w:t xml:space="preserve">Indicators in </w:t>
            </w:r>
            <w:r>
              <w:t>Already in Place</w:t>
            </w:r>
          </w:p>
        </w:tc>
        <w:tc>
          <w:tcPr>
            <w:tcW w:w="6480" w:type="dxa"/>
          </w:tcPr>
          <w:p w:rsidR="00277017" w:rsidRDefault="00277017" w:rsidP="00D82208">
            <w:pPr>
              <w:pStyle w:val="Heading3"/>
            </w:pPr>
            <w:r>
              <w:t>Evidence</w:t>
            </w:r>
          </w:p>
        </w:tc>
      </w:tr>
      <w:tr w:rsidR="00277017" w:rsidTr="00D82208">
        <w:trPr>
          <w:tblHeader/>
        </w:trPr>
        <w:tc>
          <w:tcPr>
            <w:tcW w:w="3060" w:type="dxa"/>
          </w:tcPr>
          <w:p w:rsidR="00277017" w:rsidRDefault="00277017" w:rsidP="00D82208">
            <w:pPr>
              <w:widowControl w:val="0"/>
              <w:spacing w:after="120" w:line="256" w:lineRule="auto"/>
              <w:contextualSpacing/>
              <w:rPr>
                <w:sz w:val="20"/>
                <w:szCs w:val="20"/>
              </w:rPr>
            </w:pPr>
          </w:p>
        </w:tc>
        <w:tc>
          <w:tcPr>
            <w:tcW w:w="6480" w:type="dxa"/>
          </w:tcPr>
          <w:p w:rsidR="00277017" w:rsidRDefault="00277017" w:rsidP="00D82208">
            <w:pPr>
              <w:widowControl w:val="0"/>
              <w:spacing w:after="120" w:line="256" w:lineRule="auto"/>
              <w:contextualSpacing/>
              <w:rPr>
                <w:sz w:val="20"/>
                <w:szCs w:val="20"/>
              </w:rPr>
            </w:pPr>
          </w:p>
        </w:tc>
      </w:tr>
      <w:tr w:rsidR="00277017" w:rsidTr="00D82208">
        <w:trPr>
          <w:tblHeader/>
        </w:trPr>
        <w:tc>
          <w:tcPr>
            <w:tcW w:w="3060" w:type="dxa"/>
          </w:tcPr>
          <w:p w:rsidR="00277017" w:rsidRDefault="00277017" w:rsidP="00D82208">
            <w:pPr>
              <w:widowControl w:val="0"/>
              <w:spacing w:after="120" w:line="256" w:lineRule="auto"/>
              <w:contextualSpacing/>
              <w:rPr>
                <w:sz w:val="20"/>
                <w:szCs w:val="20"/>
              </w:rPr>
            </w:pPr>
          </w:p>
        </w:tc>
        <w:tc>
          <w:tcPr>
            <w:tcW w:w="6480" w:type="dxa"/>
          </w:tcPr>
          <w:p w:rsidR="00277017" w:rsidRDefault="00277017" w:rsidP="00D82208">
            <w:pPr>
              <w:widowControl w:val="0"/>
              <w:spacing w:after="120" w:line="256" w:lineRule="auto"/>
              <w:contextualSpacing/>
              <w:rPr>
                <w:sz w:val="20"/>
                <w:szCs w:val="20"/>
              </w:rPr>
            </w:pPr>
          </w:p>
        </w:tc>
      </w:tr>
      <w:bookmarkEnd w:id="0"/>
    </w:tbl>
    <w:p w:rsidR="00277017" w:rsidRDefault="00277017" w:rsidP="00D44FA3">
      <w:pPr>
        <w:widowControl w:val="0"/>
        <w:spacing w:after="120" w:line="256" w:lineRule="auto"/>
        <w:ind w:left="180"/>
        <w:contextualSpacing/>
        <w:rPr>
          <w:sz w:val="20"/>
          <w:szCs w:val="20"/>
        </w:rPr>
      </w:pPr>
    </w:p>
    <w:tbl>
      <w:tblPr>
        <w:tblStyle w:val="TableGrid"/>
        <w:tblW w:w="0" w:type="auto"/>
        <w:tblInd w:w="895" w:type="dxa"/>
        <w:tblLook w:val="04A0" w:firstRow="1" w:lastRow="0" w:firstColumn="1" w:lastColumn="0" w:noHBand="0" w:noVBand="1"/>
        <w:tblDescription w:val="Indicators in Progress"/>
      </w:tblPr>
      <w:tblGrid>
        <w:gridCol w:w="3060"/>
        <w:gridCol w:w="6480"/>
      </w:tblGrid>
      <w:tr w:rsidR="00D44FA3" w:rsidTr="00746DE8">
        <w:trPr>
          <w:tblHeader/>
        </w:trPr>
        <w:tc>
          <w:tcPr>
            <w:tcW w:w="3060" w:type="dxa"/>
          </w:tcPr>
          <w:p w:rsidR="00D44FA3" w:rsidRDefault="00D44FA3" w:rsidP="004438CE">
            <w:pPr>
              <w:pStyle w:val="Heading3"/>
            </w:pPr>
            <w:r>
              <w:t>Indicators in Progress</w:t>
            </w:r>
          </w:p>
        </w:tc>
        <w:tc>
          <w:tcPr>
            <w:tcW w:w="6480" w:type="dxa"/>
          </w:tcPr>
          <w:p w:rsidR="00D44FA3" w:rsidRDefault="00D44FA3" w:rsidP="004438CE">
            <w:pPr>
              <w:pStyle w:val="Heading3"/>
            </w:pPr>
            <w:r>
              <w:t>Evidence</w:t>
            </w:r>
          </w:p>
        </w:tc>
      </w:tr>
      <w:tr w:rsidR="00D44FA3" w:rsidTr="00746DE8">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r w:rsidR="00D44FA3" w:rsidTr="00746DE8">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bl>
    <w:p w:rsidR="00D44FA3" w:rsidRDefault="00D44FA3" w:rsidP="00D44FA3">
      <w:pPr>
        <w:widowControl w:val="0"/>
        <w:spacing w:after="120" w:line="256" w:lineRule="auto"/>
        <w:ind w:left="180"/>
        <w:contextualSpacing/>
        <w:rPr>
          <w:sz w:val="20"/>
          <w:szCs w:val="20"/>
        </w:rPr>
      </w:pPr>
    </w:p>
    <w:tbl>
      <w:tblPr>
        <w:tblStyle w:val="TableGrid"/>
        <w:tblW w:w="0" w:type="auto"/>
        <w:tblInd w:w="895" w:type="dxa"/>
        <w:tblLook w:val="04A0" w:firstRow="1" w:lastRow="0" w:firstColumn="1" w:lastColumn="0" w:noHBand="0" w:noVBand="1"/>
        <w:tblDescription w:val="Indicators Not Yet Worked On"/>
      </w:tblPr>
      <w:tblGrid>
        <w:gridCol w:w="3060"/>
        <w:gridCol w:w="6480"/>
      </w:tblGrid>
      <w:tr w:rsidR="00D44FA3" w:rsidTr="00746DE8">
        <w:trPr>
          <w:tblHeader/>
        </w:trPr>
        <w:tc>
          <w:tcPr>
            <w:tcW w:w="3060" w:type="dxa"/>
          </w:tcPr>
          <w:p w:rsidR="00D44FA3" w:rsidRDefault="00D44FA3" w:rsidP="004438CE">
            <w:pPr>
              <w:pStyle w:val="Heading3"/>
            </w:pPr>
            <w:r>
              <w:t>Indicators Not Yet Worked On</w:t>
            </w:r>
          </w:p>
        </w:tc>
        <w:tc>
          <w:tcPr>
            <w:tcW w:w="6480" w:type="dxa"/>
          </w:tcPr>
          <w:p w:rsidR="00D44FA3" w:rsidRDefault="00D44FA3" w:rsidP="004438CE">
            <w:pPr>
              <w:pStyle w:val="Heading3"/>
            </w:pPr>
            <w:r>
              <w:t>Evidence</w:t>
            </w:r>
          </w:p>
        </w:tc>
      </w:tr>
      <w:tr w:rsidR="00D44FA3" w:rsidTr="00746DE8">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r w:rsidR="00D44FA3" w:rsidTr="00746DE8">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bl>
    <w:p w:rsidR="00D5329F" w:rsidRPr="00617716" w:rsidRDefault="00E408F8" w:rsidP="00D44FA3">
      <w:pPr>
        <w:pStyle w:val="Heading2"/>
        <w:spacing w:before="240"/>
        <w:ind w:left="270"/>
      </w:pPr>
      <w:r w:rsidRPr="00617716">
        <w:t>10. The district provides smooth transitions within and beyond the PreK-12 experience.</w:t>
      </w:r>
    </w:p>
    <w:p w:rsidR="00D5329F" w:rsidRPr="00617716" w:rsidRDefault="00E408F8" w:rsidP="00617716">
      <w:pPr>
        <w:pStyle w:val="Heading3"/>
        <w:ind w:left="720"/>
      </w:pPr>
      <w:r w:rsidRPr="00617716">
        <w:t>Key indicators include:</w:t>
      </w:r>
    </w:p>
    <w:p w:rsidR="003913BF" w:rsidRDefault="00E408F8" w:rsidP="003913BF">
      <w:pPr>
        <w:widowControl w:val="0"/>
        <w:numPr>
          <w:ilvl w:val="0"/>
          <w:numId w:val="21"/>
        </w:numPr>
        <w:tabs>
          <w:tab w:val="left" w:pos="810"/>
        </w:tabs>
        <w:spacing w:line="256" w:lineRule="auto"/>
        <w:ind w:left="1170" w:hanging="360"/>
        <w:contextualSpacing/>
        <w:rPr>
          <w:sz w:val="20"/>
          <w:szCs w:val="20"/>
        </w:rPr>
      </w:pPr>
      <w:r>
        <w:rPr>
          <w:sz w:val="20"/>
          <w:szCs w:val="20"/>
        </w:rPr>
        <w:t>Reports and transcripts contain reliable evidence of student learning and information necessary for post-secondary institutions to admit and place students.</w:t>
      </w:r>
    </w:p>
    <w:p w:rsidR="00D44FA3" w:rsidRPr="003913BF" w:rsidRDefault="00E408F8" w:rsidP="003913BF">
      <w:pPr>
        <w:widowControl w:val="0"/>
        <w:numPr>
          <w:ilvl w:val="0"/>
          <w:numId w:val="21"/>
        </w:numPr>
        <w:tabs>
          <w:tab w:val="left" w:pos="810"/>
        </w:tabs>
        <w:spacing w:line="256" w:lineRule="auto"/>
        <w:ind w:left="1170" w:hanging="360"/>
        <w:contextualSpacing/>
        <w:rPr>
          <w:sz w:val="20"/>
          <w:szCs w:val="20"/>
        </w:rPr>
      </w:pPr>
      <w:r w:rsidRPr="003913BF">
        <w:rPr>
          <w:sz w:val="20"/>
          <w:szCs w:val="20"/>
        </w:rPr>
        <w:t>Open communication exists between levels within the district and between the district and post-secondary providers that typically serve the district’s graduates.</w:t>
      </w:r>
      <w:r w:rsidR="00D44FA3" w:rsidRPr="003913BF">
        <w:rPr>
          <w:sz w:val="20"/>
          <w:szCs w:val="20"/>
        </w:rPr>
        <w:t xml:space="preserve"> </w:t>
      </w:r>
    </w:p>
    <w:tbl>
      <w:tblPr>
        <w:tblStyle w:val="TableGrid"/>
        <w:tblW w:w="0" w:type="auto"/>
        <w:tblInd w:w="895" w:type="dxa"/>
        <w:tblLook w:val="04A0" w:firstRow="1" w:lastRow="0" w:firstColumn="1" w:lastColumn="0" w:noHBand="0" w:noVBand="1"/>
        <w:tblDescription w:val="Indicators Already in Place"/>
      </w:tblPr>
      <w:tblGrid>
        <w:gridCol w:w="3060"/>
        <w:gridCol w:w="6480"/>
      </w:tblGrid>
      <w:tr w:rsidR="00D44FA3" w:rsidTr="00746DE8">
        <w:trPr>
          <w:tblHeader/>
        </w:trPr>
        <w:tc>
          <w:tcPr>
            <w:tcW w:w="3060" w:type="dxa"/>
          </w:tcPr>
          <w:p w:rsidR="00D44FA3" w:rsidRDefault="00D44FA3" w:rsidP="004438CE">
            <w:pPr>
              <w:pStyle w:val="Heading3"/>
            </w:pPr>
            <w:r>
              <w:t>Indicators Already in Place</w:t>
            </w:r>
          </w:p>
        </w:tc>
        <w:tc>
          <w:tcPr>
            <w:tcW w:w="6480" w:type="dxa"/>
          </w:tcPr>
          <w:p w:rsidR="00D44FA3" w:rsidRDefault="00D44FA3" w:rsidP="004438CE">
            <w:pPr>
              <w:pStyle w:val="Heading3"/>
            </w:pPr>
            <w:r>
              <w:t>Evidence</w:t>
            </w:r>
          </w:p>
        </w:tc>
      </w:tr>
      <w:tr w:rsidR="00D44FA3" w:rsidTr="00746DE8">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r w:rsidR="00D44FA3" w:rsidTr="00746DE8">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bl>
    <w:p w:rsidR="00D44FA3" w:rsidRDefault="00D44FA3" w:rsidP="00D44FA3">
      <w:pPr>
        <w:widowControl w:val="0"/>
        <w:spacing w:after="120" w:line="256" w:lineRule="auto"/>
        <w:ind w:left="180"/>
        <w:contextualSpacing/>
        <w:rPr>
          <w:sz w:val="20"/>
          <w:szCs w:val="20"/>
        </w:rPr>
      </w:pPr>
    </w:p>
    <w:tbl>
      <w:tblPr>
        <w:tblStyle w:val="TableGrid"/>
        <w:tblW w:w="0" w:type="auto"/>
        <w:tblInd w:w="895" w:type="dxa"/>
        <w:tblLook w:val="04A0" w:firstRow="1" w:lastRow="0" w:firstColumn="1" w:lastColumn="0" w:noHBand="0" w:noVBand="1"/>
        <w:tblDescription w:val="Indicators in Progress"/>
      </w:tblPr>
      <w:tblGrid>
        <w:gridCol w:w="3060"/>
        <w:gridCol w:w="6480"/>
      </w:tblGrid>
      <w:tr w:rsidR="00D44FA3" w:rsidTr="00746DE8">
        <w:trPr>
          <w:tblHeader/>
        </w:trPr>
        <w:tc>
          <w:tcPr>
            <w:tcW w:w="3060" w:type="dxa"/>
          </w:tcPr>
          <w:p w:rsidR="00D44FA3" w:rsidRDefault="00D44FA3" w:rsidP="004438CE">
            <w:pPr>
              <w:pStyle w:val="Heading3"/>
            </w:pPr>
            <w:r>
              <w:t>Indicators in Progress</w:t>
            </w:r>
          </w:p>
        </w:tc>
        <w:tc>
          <w:tcPr>
            <w:tcW w:w="6480" w:type="dxa"/>
          </w:tcPr>
          <w:p w:rsidR="00D44FA3" w:rsidRDefault="00D44FA3" w:rsidP="004438CE">
            <w:pPr>
              <w:pStyle w:val="Heading3"/>
            </w:pPr>
            <w:r>
              <w:t>Evidence</w:t>
            </w:r>
          </w:p>
        </w:tc>
      </w:tr>
      <w:tr w:rsidR="00D44FA3" w:rsidTr="00746DE8">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r w:rsidR="00D44FA3" w:rsidTr="00746DE8">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bl>
    <w:p w:rsidR="00D44FA3" w:rsidRDefault="00D44FA3" w:rsidP="00D44FA3">
      <w:pPr>
        <w:widowControl w:val="0"/>
        <w:spacing w:after="120" w:line="256" w:lineRule="auto"/>
        <w:ind w:left="180"/>
        <w:contextualSpacing/>
        <w:rPr>
          <w:sz w:val="20"/>
          <w:szCs w:val="20"/>
        </w:rPr>
      </w:pPr>
    </w:p>
    <w:tbl>
      <w:tblPr>
        <w:tblStyle w:val="TableGrid"/>
        <w:tblW w:w="0" w:type="auto"/>
        <w:tblInd w:w="895" w:type="dxa"/>
        <w:tblLook w:val="04A0" w:firstRow="1" w:lastRow="0" w:firstColumn="1" w:lastColumn="0" w:noHBand="0" w:noVBand="1"/>
        <w:tblDescription w:val="Indicators Not Yet Worked On"/>
      </w:tblPr>
      <w:tblGrid>
        <w:gridCol w:w="3060"/>
        <w:gridCol w:w="6480"/>
      </w:tblGrid>
      <w:tr w:rsidR="00D44FA3" w:rsidTr="00746DE8">
        <w:trPr>
          <w:tblHeader/>
        </w:trPr>
        <w:tc>
          <w:tcPr>
            <w:tcW w:w="3060" w:type="dxa"/>
          </w:tcPr>
          <w:p w:rsidR="00D44FA3" w:rsidRDefault="00D44FA3" w:rsidP="004438CE">
            <w:pPr>
              <w:pStyle w:val="Heading3"/>
            </w:pPr>
            <w:r>
              <w:t>Indicators Not Yet Worked On</w:t>
            </w:r>
          </w:p>
        </w:tc>
        <w:tc>
          <w:tcPr>
            <w:tcW w:w="6480" w:type="dxa"/>
          </w:tcPr>
          <w:p w:rsidR="00D44FA3" w:rsidRDefault="00D44FA3" w:rsidP="004438CE">
            <w:pPr>
              <w:pStyle w:val="Heading3"/>
            </w:pPr>
            <w:r>
              <w:t>Evidence</w:t>
            </w:r>
          </w:p>
        </w:tc>
      </w:tr>
      <w:tr w:rsidR="00D44FA3" w:rsidTr="00746DE8">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r w:rsidR="00D44FA3" w:rsidTr="00746DE8">
        <w:trPr>
          <w:tblHeader/>
        </w:trPr>
        <w:tc>
          <w:tcPr>
            <w:tcW w:w="3060" w:type="dxa"/>
          </w:tcPr>
          <w:p w:rsidR="00D44FA3" w:rsidRDefault="00D44FA3" w:rsidP="004438CE">
            <w:pPr>
              <w:widowControl w:val="0"/>
              <w:spacing w:after="120" w:line="256" w:lineRule="auto"/>
              <w:contextualSpacing/>
              <w:rPr>
                <w:sz w:val="20"/>
                <w:szCs w:val="20"/>
              </w:rPr>
            </w:pPr>
          </w:p>
        </w:tc>
        <w:tc>
          <w:tcPr>
            <w:tcW w:w="6480" w:type="dxa"/>
          </w:tcPr>
          <w:p w:rsidR="00D44FA3" w:rsidRDefault="00D44FA3" w:rsidP="004438CE">
            <w:pPr>
              <w:widowControl w:val="0"/>
              <w:spacing w:after="120" w:line="256" w:lineRule="auto"/>
              <w:contextualSpacing/>
              <w:rPr>
                <w:sz w:val="20"/>
                <w:szCs w:val="20"/>
              </w:rPr>
            </w:pPr>
          </w:p>
        </w:tc>
      </w:tr>
    </w:tbl>
    <w:p w:rsidR="003913BF" w:rsidRDefault="003913BF" w:rsidP="00D44FA3">
      <w:pPr>
        <w:widowControl w:val="0"/>
        <w:tabs>
          <w:tab w:val="left" w:pos="810"/>
        </w:tabs>
        <w:spacing w:after="240" w:line="256" w:lineRule="auto"/>
        <w:contextualSpacing/>
        <w:rPr>
          <w:sz w:val="20"/>
          <w:szCs w:val="20"/>
        </w:rPr>
      </w:pPr>
    </w:p>
    <w:p w:rsidR="003913BF" w:rsidRDefault="003913BF" w:rsidP="003913BF">
      <w:r>
        <w:br w:type="page"/>
      </w:r>
    </w:p>
    <w:p w:rsidR="00D5329F" w:rsidRDefault="003913BF" w:rsidP="003913BF">
      <w:pPr>
        <w:pStyle w:val="Heading2"/>
        <w:spacing w:after="240"/>
      </w:pPr>
      <w:r>
        <w:lastRenderedPageBreak/>
        <w:t>Part 2 District Action Planning</w:t>
      </w:r>
    </w:p>
    <w:p w:rsidR="003913BF" w:rsidRDefault="003913BF" w:rsidP="003913BF">
      <w:pPr>
        <w:pStyle w:val="Heading3"/>
      </w:pPr>
      <w:r>
        <w:t xml:space="preserve">School Year: </w:t>
      </w:r>
    </w:p>
    <w:tbl>
      <w:tblPr>
        <w:tblStyle w:val="TableGrid"/>
        <w:tblW w:w="10705" w:type="dxa"/>
        <w:tblLook w:val="04A0" w:firstRow="1" w:lastRow="0" w:firstColumn="1" w:lastColumn="0" w:noHBand="0" w:noVBand="1"/>
        <w:tblDescription w:val="District Action Planning: School Year"/>
      </w:tblPr>
      <w:tblGrid>
        <w:gridCol w:w="1550"/>
        <w:gridCol w:w="2135"/>
        <w:gridCol w:w="1532"/>
        <w:gridCol w:w="1258"/>
        <w:gridCol w:w="2610"/>
        <w:gridCol w:w="1620"/>
      </w:tblGrid>
      <w:tr w:rsidR="003913BF" w:rsidTr="004F152B">
        <w:trPr>
          <w:tblHeader/>
        </w:trPr>
        <w:tc>
          <w:tcPr>
            <w:tcW w:w="1550" w:type="dxa"/>
          </w:tcPr>
          <w:p w:rsidR="003913BF" w:rsidRDefault="003913BF" w:rsidP="003913BF">
            <w:pPr>
              <w:pStyle w:val="Heading3"/>
            </w:pPr>
            <w:r>
              <w:t>Characteristic and Indicator</w:t>
            </w:r>
          </w:p>
        </w:tc>
        <w:tc>
          <w:tcPr>
            <w:tcW w:w="2135" w:type="dxa"/>
          </w:tcPr>
          <w:p w:rsidR="003913BF" w:rsidRDefault="003913BF" w:rsidP="003913BF">
            <w:pPr>
              <w:pStyle w:val="Heading3"/>
            </w:pPr>
            <w:r>
              <w:t>Action Steps</w:t>
            </w:r>
          </w:p>
        </w:tc>
        <w:tc>
          <w:tcPr>
            <w:tcW w:w="1532" w:type="dxa"/>
          </w:tcPr>
          <w:p w:rsidR="003913BF" w:rsidRDefault="003913BF" w:rsidP="003913BF">
            <w:pPr>
              <w:pStyle w:val="Heading3"/>
            </w:pPr>
            <w:r>
              <w:t>Who is Responsible</w:t>
            </w:r>
          </w:p>
        </w:tc>
        <w:tc>
          <w:tcPr>
            <w:tcW w:w="1258" w:type="dxa"/>
          </w:tcPr>
          <w:p w:rsidR="003913BF" w:rsidRDefault="003913BF" w:rsidP="003913BF">
            <w:pPr>
              <w:pStyle w:val="Heading3"/>
            </w:pPr>
            <w:r>
              <w:t>Timeline</w:t>
            </w:r>
          </w:p>
        </w:tc>
        <w:tc>
          <w:tcPr>
            <w:tcW w:w="2610" w:type="dxa"/>
          </w:tcPr>
          <w:p w:rsidR="003913BF" w:rsidRDefault="003913BF" w:rsidP="003913BF">
            <w:pPr>
              <w:pStyle w:val="Heading3"/>
            </w:pPr>
            <w:r>
              <w:t>Evidence in Form of Products and/or Performances</w:t>
            </w:r>
          </w:p>
        </w:tc>
        <w:tc>
          <w:tcPr>
            <w:tcW w:w="1620" w:type="dxa"/>
          </w:tcPr>
          <w:p w:rsidR="003913BF" w:rsidRDefault="003913BF" w:rsidP="003913BF">
            <w:pPr>
              <w:pStyle w:val="Heading3"/>
            </w:pPr>
            <w:r>
              <w:t>Support Needed to Get This Done</w:t>
            </w:r>
          </w:p>
        </w:tc>
      </w:tr>
      <w:tr w:rsidR="003913BF" w:rsidTr="004F152B">
        <w:trPr>
          <w:tblHeader/>
        </w:trPr>
        <w:tc>
          <w:tcPr>
            <w:tcW w:w="1550" w:type="dxa"/>
          </w:tcPr>
          <w:p w:rsidR="003913BF" w:rsidRDefault="003913BF" w:rsidP="00D44FA3">
            <w:pPr>
              <w:widowControl w:val="0"/>
              <w:tabs>
                <w:tab w:val="left" w:pos="810"/>
              </w:tabs>
              <w:spacing w:after="240" w:line="256" w:lineRule="auto"/>
              <w:contextualSpacing/>
            </w:pPr>
          </w:p>
        </w:tc>
        <w:tc>
          <w:tcPr>
            <w:tcW w:w="2135" w:type="dxa"/>
          </w:tcPr>
          <w:p w:rsidR="003913BF" w:rsidRDefault="003913BF" w:rsidP="00D44FA3">
            <w:pPr>
              <w:widowControl w:val="0"/>
              <w:tabs>
                <w:tab w:val="left" w:pos="810"/>
              </w:tabs>
              <w:spacing w:after="240" w:line="256" w:lineRule="auto"/>
              <w:contextualSpacing/>
            </w:pPr>
          </w:p>
        </w:tc>
        <w:tc>
          <w:tcPr>
            <w:tcW w:w="1532" w:type="dxa"/>
          </w:tcPr>
          <w:p w:rsidR="003913BF" w:rsidRDefault="003913BF" w:rsidP="00D44FA3">
            <w:pPr>
              <w:widowControl w:val="0"/>
              <w:tabs>
                <w:tab w:val="left" w:pos="810"/>
              </w:tabs>
              <w:spacing w:after="240" w:line="256" w:lineRule="auto"/>
              <w:contextualSpacing/>
            </w:pPr>
          </w:p>
        </w:tc>
        <w:tc>
          <w:tcPr>
            <w:tcW w:w="1258" w:type="dxa"/>
          </w:tcPr>
          <w:p w:rsidR="003913BF" w:rsidRDefault="003913BF" w:rsidP="00D44FA3">
            <w:pPr>
              <w:widowControl w:val="0"/>
              <w:tabs>
                <w:tab w:val="left" w:pos="810"/>
              </w:tabs>
              <w:spacing w:after="240" w:line="256" w:lineRule="auto"/>
              <w:contextualSpacing/>
            </w:pPr>
          </w:p>
        </w:tc>
        <w:tc>
          <w:tcPr>
            <w:tcW w:w="2610" w:type="dxa"/>
          </w:tcPr>
          <w:p w:rsidR="003913BF" w:rsidRDefault="003913BF" w:rsidP="00D44FA3">
            <w:pPr>
              <w:widowControl w:val="0"/>
              <w:tabs>
                <w:tab w:val="left" w:pos="810"/>
              </w:tabs>
              <w:spacing w:after="240" w:line="256" w:lineRule="auto"/>
              <w:contextualSpacing/>
            </w:pPr>
          </w:p>
        </w:tc>
        <w:tc>
          <w:tcPr>
            <w:tcW w:w="1620" w:type="dxa"/>
          </w:tcPr>
          <w:p w:rsidR="003913BF" w:rsidRDefault="003913BF" w:rsidP="00D44FA3">
            <w:pPr>
              <w:widowControl w:val="0"/>
              <w:tabs>
                <w:tab w:val="left" w:pos="810"/>
              </w:tabs>
              <w:spacing w:after="240" w:line="256" w:lineRule="auto"/>
              <w:contextualSpacing/>
            </w:pPr>
          </w:p>
        </w:tc>
      </w:tr>
      <w:tr w:rsidR="003913BF" w:rsidTr="004F152B">
        <w:trPr>
          <w:tblHeader/>
        </w:trPr>
        <w:tc>
          <w:tcPr>
            <w:tcW w:w="1550" w:type="dxa"/>
          </w:tcPr>
          <w:p w:rsidR="003913BF" w:rsidRDefault="003913BF" w:rsidP="00D44FA3">
            <w:pPr>
              <w:widowControl w:val="0"/>
              <w:tabs>
                <w:tab w:val="left" w:pos="810"/>
              </w:tabs>
              <w:spacing w:after="240" w:line="256" w:lineRule="auto"/>
              <w:contextualSpacing/>
            </w:pPr>
          </w:p>
        </w:tc>
        <w:tc>
          <w:tcPr>
            <w:tcW w:w="2135" w:type="dxa"/>
          </w:tcPr>
          <w:p w:rsidR="003913BF" w:rsidRDefault="003913BF" w:rsidP="00D44FA3">
            <w:pPr>
              <w:widowControl w:val="0"/>
              <w:tabs>
                <w:tab w:val="left" w:pos="810"/>
              </w:tabs>
              <w:spacing w:after="240" w:line="256" w:lineRule="auto"/>
              <w:contextualSpacing/>
            </w:pPr>
          </w:p>
        </w:tc>
        <w:tc>
          <w:tcPr>
            <w:tcW w:w="1532" w:type="dxa"/>
          </w:tcPr>
          <w:p w:rsidR="003913BF" w:rsidRDefault="003913BF" w:rsidP="00D44FA3">
            <w:pPr>
              <w:widowControl w:val="0"/>
              <w:tabs>
                <w:tab w:val="left" w:pos="810"/>
              </w:tabs>
              <w:spacing w:after="240" w:line="256" w:lineRule="auto"/>
              <w:contextualSpacing/>
            </w:pPr>
          </w:p>
        </w:tc>
        <w:tc>
          <w:tcPr>
            <w:tcW w:w="1258" w:type="dxa"/>
          </w:tcPr>
          <w:p w:rsidR="003913BF" w:rsidRDefault="003913BF" w:rsidP="00D44FA3">
            <w:pPr>
              <w:widowControl w:val="0"/>
              <w:tabs>
                <w:tab w:val="left" w:pos="810"/>
              </w:tabs>
              <w:spacing w:after="240" w:line="256" w:lineRule="auto"/>
              <w:contextualSpacing/>
            </w:pPr>
          </w:p>
        </w:tc>
        <w:tc>
          <w:tcPr>
            <w:tcW w:w="2610" w:type="dxa"/>
          </w:tcPr>
          <w:p w:rsidR="003913BF" w:rsidRDefault="003913BF" w:rsidP="00D44FA3">
            <w:pPr>
              <w:widowControl w:val="0"/>
              <w:tabs>
                <w:tab w:val="left" w:pos="810"/>
              </w:tabs>
              <w:spacing w:after="240" w:line="256" w:lineRule="auto"/>
              <w:contextualSpacing/>
            </w:pPr>
          </w:p>
        </w:tc>
        <w:tc>
          <w:tcPr>
            <w:tcW w:w="1620" w:type="dxa"/>
          </w:tcPr>
          <w:p w:rsidR="003913BF" w:rsidRDefault="003913BF" w:rsidP="00D44FA3">
            <w:pPr>
              <w:widowControl w:val="0"/>
              <w:tabs>
                <w:tab w:val="left" w:pos="810"/>
              </w:tabs>
              <w:spacing w:after="240" w:line="256" w:lineRule="auto"/>
              <w:contextualSpacing/>
            </w:pPr>
          </w:p>
        </w:tc>
      </w:tr>
      <w:tr w:rsidR="003913BF" w:rsidTr="004F152B">
        <w:trPr>
          <w:tblHeader/>
        </w:trPr>
        <w:tc>
          <w:tcPr>
            <w:tcW w:w="1550" w:type="dxa"/>
          </w:tcPr>
          <w:p w:rsidR="003913BF" w:rsidRDefault="003913BF" w:rsidP="00D44FA3">
            <w:pPr>
              <w:widowControl w:val="0"/>
              <w:tabs>
                <w:tab w:val="left" w:pos="810"/>
              </w:tabs>
              <w:spacing w:after="240" w:line="256" w:lineRule="auto"/>
              <w:contextualSpacing/>
            </w:pPr>
          </w:p>
        </w:tc>
        <w:tc>
          <w:tcPr>
            <w:tcW w:w="2135" w:type="dxa"/>
          </w:tcPr>
          <w:p w:rsidR="003913BF" w:rsidRDefault="003913BF" w:rsidP="00D44FA3">
            <w:pPr>
              <w:widowControl w:val="0"/>
              <w:tabs>
                <w:tab w:val="left" w:pos="810"/>
              </w:tabs>
              <w:spacing w:after="240" w:line="256" w:lineRule="auto"/>
              <w:contextualSpacing/>
            </w:pPr>
          </w:p>
        </w:tc>
        <w:tc>
          <w:tcPr>
            <w:tcW w:w="1532" w:type="dxa"/>
          </w:tcPr>
          <w:p w:rsidR="003913BF" w:rsidRDefault="003913BF" w:rsidP="00D44FA3">
            <w:pPr>
              <w:widowControl w:val="0"/>
              <w:tabs>
                <w:tab w:val="left" w:pos="810"/>
              </w:tabs>
              <w:spacing w:after="240" w:line="256" w:lineRule="auto"/>
              <w:contextualSpacing/>
            </w:pPr>
          </w:p>
        </w:tc>
        <w:tc>
          <w:tcPr>
            <w:tcW w:w="1258" w:type="dxa"/>
          </w:tcPr>
          <w:p w:rsidR="003913BF" w:rsidRDefault="003913BF" w:rsidP="00D44FA3">
            <w:pPr>
              <w:widowControl w:val="0"/>
              <w:tabs>
                <w:tab w:val="left" w:pos="810"/>
              </w:tabs>
              <w:spacing w:after="240" w:line="256" w:lineRule="auto"/>
              <w:contextualSpacing/>
            </w:pPr>
          </w:p>
        </w:tc>
        <w:tc>
          <w:tcPr>
            <w:tcW w:w="2610" w:type="dxa"/>
          </w:tcPr>
          <w:p w:rsidR="003913BF" w:rsidRDefault="003913BF" w:rsidP="00D44FA3">
            <w:pPr>
              <w:widowControl w:val="0"/>
              <w:tabs>
                <w:tab w:val="left" w:pos="810"/>
              </w:tabs>
              <w:spacing w:after="240" w:line="256" w:lineRule="auto"/>
              <w:contextualSpacing/>
            </w:pPr>
          </w:p>
        </w:tc>
        <w:tc>
          <w:tcPr>
            <w:tcW w:w="1620" w:type="dxa"/>
          </w:tcPr>
          <w:p w:rsidR="003913BF" w:rsidRDefault="003913BF" w:rsidP="00D44FA3">
            <w:pPr>
              <w:widowControl w:val="0"/>
              <w:tabs>
                <w:tab w:val="left" w:pos="810"/>
              </w:tabs>
              <w:spacing w:after="240" w:line="256" w:lineRule="auto"/>
              <w:contextualSpacing/>
            </w:pPr>
          </w:p>
        </w:tc>
      </w:tr>
      <w:tr w:rsidR="003913BF" w:rsidTr="004F152B">
        <w:trPr>
          <w:tblHeader/>
        </w:trPr>
        <w:tc>
          <w:tcPr>
            <w:tcW w:w="1550" w:type="dxa"/>
          </w:tcPr>
          <w:p w:rsidR="003913BF" w:rsidRDefault="003913BF" w:rsidP="00D44FA3">
            <w:pPr>
              <w:widowControl w:val="0"/>
              <w:tabs>
                <w:tab w:val="left" w:pos="810"/>
              </w:tabs>
              <w:spacing w:after="240" w:line="256" w:lineRule="auto"/>
              <w:contextualSpacing/>
            </w:pPr>
          </w:p>
        </w:tc>
        <w:tc>
          <w:tcPr>
            <w:tcW w:w="2135" w:type="dxa"/>
          </w:tcPr>
          <w:p w:rsidR="003913BF" w:rsidRDefault="003913BF" w:rsidP="00D44FA3">
            <w:pPr>
              <w:widowControl w:val="0"/>
              <w:tabs>
                <w:tab w:val="left" w:pos="810"/>
              </w:tabs>
              <w:spacing w:after="240" w:line="256" w:lineRule="auto"/>
              <w:contextualSpacing/>
            </w:pPr>
          </w:p>
        </w:tc>
        <w:tc>
          <w:tcPr>
            <w:tcW w:w="1532" w:type="dxa"/>
          </w:tcPr>
          <w:p w:rsidR="003913BF" w:rsidRDefault="003913BF" w:rsidP="00D44FA3">
            <w:pPr>
              <w:widowControl w:val="0"/>
              <w:tabs>
                <w:tab w:val="left" w:pos="810"/>
              </w:tabs>
              <w:spacing w:after="240" w:line="256" w:lineRule="auto"/>
              <w:contextualSpacing/>
            </w:pPr>
          </w:p>
        </w:tc>
        <w:tc>
          <w:tcPr>
            <w:tcW w:w="1258" w:type="dxa"/>
          </w:tcPr>
          <w:p w:rsidR="003913BF" w:rsidRDefault="003913BF" w:rsidP="00D44FA3">
            <w:pPr>
              <w:widowControl w:val="0"/>
              <w:tabs>
                <w:tab w:val="left" w:pos="810"/>
              </w:tabs>
              <w:spacing w:after="240" w:line="256" w:lineRule="auto"/>
              <w:contextualSpacing/>
            </w:pPr>
          </w:p>
        </w:tc>
        <w:tc>
          <w:tcPr>
            <w:tcW w:w="2610" w:type="dxa"/>
          </w:tcPr>
          <w:p w:rsidR="003913BF" w:rsidRDefault="003913BF" w:rsidP="00D44FA3">
            <w:pPr>
              <w:widowControl w:val="0"/>
              <w:tabs>
                <w:tab w:val="left" w:pos="810"/>
              </w:tabs>
              <w:spacing w:after="240" w:line="256" w:lineRule="auto"/>
              <w:contextualSpacing/>
            </w:pPr>
          </w:p>
        </w:tc>
        <w:tc>
          <w:tcPr>
            <w:tcW w:w="1620" w:type="dxa"/>
          </w:tcPr>
          <w:p w:rsidR="003913BF" w:rsidRDefault="003913BF" w:rsidP="00D44FA3">
            <w:pPr>
              <w:widowControl w:val="0"/>
              <w:tabs>
                <w:tab w:val="left" w:pos="810"/>
              </w:tabs>
              <w:spacing w:after="240" w:line="256" w:lineRule="auto"/>
              <w:contextualSpacing/>
            </w:pPr>
          </w:p>
        </w:tc>
      </w:tr>
      <w:tr w:rsidR="003913BF" w:rsidTr="004F152B">
        <w:trPr>
          <w:tblHeader/>
        </w:trPr>
        <w:tc>
          <w:tcPr>
            <w:tcW w:w="1550" w:type="dxa"/>
          </w:tcPr>
          <w:p w:rsidR="003913BF" w:rsidRDefault="003913BF" w:rsidP="00D44FA3">
            <w:pPr>
              <w:widowControl w:val="0"/>
              <w:tabs>
                <w:tab w:val="left" w:pos="810"/>
              </w:tabs>
              <w:spacing w:after="240" w:line="256" w:lineRule="auto"/>
              <w:contextualSpacing/>
            </w:pPr>
          </w:p>
        </w:tc>
        <w:tc>
          <w:tcPr>
            <w:tcW w:w="2135" w:type="dxa"/>
          </w:tcPr>
          <w:p w:rsidR="003913BF" w:rsidRDefault="003913BF" w:rsidP="00D44FA3">
            <w:pPr>
              <w:widowControl w:val="0"/>
              <w:tabs>
                <w:tab w:val="left" w:pos="810"/>
              </w:tabs>
              <w:spacing w:after="240" w:line="256" w:lineRule="auto"/>
              <w:contextualSpacing/>
            </w:pPr>
          </w:p>
        </w:tc>
        <w:tc>
          <w:tcPr>
            <w:tcW w:w="1532" w:type="dxa"/>
          </w:tcPr>
          <w:p w:rsidR="003913BF" w:rsidRDefault="003913BF" w:rsidP="00D44FA3">
            <w:pPr>
              <w:widowControl w:val="0"/>
              <w:tabs>
                <w:tab w:val="left" w:pos="810"/>
              </w:tabs>
              <w:spacing w:after="240" w:line="256" w:lineRule="auto"/>
              <w:contextualSpacing/>
            </w:pPr>
          </w:p>
        </w:tc>
        <w:tc>
          <w:tcPr>
            <w:tcW w:w="1258" w:type="dxa"/>
          </w:tcPr>
          <w:p w:rsidR="003913BF" w:rsidRDefault="003913BF" w:rsidP="00D44FA3">
            <w:pPr>
              <w:widowControl w:val="0"/>
              <w:tabs>
                <w:tab w:val="left" w:pos="810"/>
              </w:tabs>
              <w:spacing w:after="240" w:line="256" w:lineRule="auto"/>
              <w:contextualSpacing/>
            </w:pPr>
          </w:p>
        </w:tc>
        <w:tc>
          <w:tcPr>
            <w:tcW w:w="2610" w:type="dxa"/>
          </w:tcPr>
          <w:p w:rsidR="003913BF" w:rsidRDefault="003913BF" w:rsidP="00D44FA3">
            <w:pPr>
              <w:widowControl w:val="0"/>
              <w:tabs>
                <w:tab w:val="left" w:pos="810"/>
              </w:tabs>
              <w:spacing w:after="240" w:line="256" w:lineRule="auto"/>
              <w:contextualSpacing/>
            </w:pPr>
          </w:p>
        </w:tc>
        <w:tc>
          <w:tcPr>
            <w:tcW w:w="1620" w:type="dxa"/>
          </w:tcPr>
          <w:p w:rsidR="003913BF" w:rsidRDefault="003913BF" w:rsidP="00D44FA3">
            <w:pPr>
              <w:widowControl w:val="0"/>
              <w:tabs>
                <w:tab w:val="left" w:pos="810"/>
              </w:tabs>
              <w:spacing w:after="240" w:line="256" w:lineRule="auto"/>
              <w:contextualSpacing/>
            </w:pPr>
          </w:p>
        </w:tc>
      </w:tr>
      <w:tr w:rsidR="003913BF" w:rsidTr="004F152B">
        <w:trPr>
          <w:tblHeader/>
        </w:trPr>
        <w:tc>
          <w:tcPr>
            <w:tcW w:w="1550" w:type="dxa"/>
          </w:tcPr>
          <w:p w:rsidR="003913BF" w:rsidRDefault="003913BF" w:rsidP="00D44FA3">
            <w:pPr>
              <w:widowControl w:val="0"/>
              <w:tabs>
                <w:tab w:val="left" w:pos="810"/>
              </w:tabs>
              <w:spacing w:after="240" w:line="256" w:lineRule="auto"/>
              <w:contextualSpacing/>
            </w:pPr>
          </w:p>
        </w:tc>
        <w:tc>
          <w:tcPr>
            <w:tcW w:w="2135" w:type="dxa"/>
          </w:tcPr>
          <w:p w:rsidR="003913BF" w:rsidRDefault="003913BF" w:rsidP="00D44FA3">
            <w:pPr>
              <w:widowControl w:val="0"/>
              <w:tabs>
                <w:tab w:val="left" w:pos="810"/>
              </w:tabs>
              <w:spacing w:after="240" w:line="256" w:lineRule="auto"/>
              <w:contextualSpacing/>
            </w:pPr>
          </w:p>
        </w:tc>
        <w:tc>
          <w:tcPr>
            <w:tcW w:w="1532" w:type="dxa"/>
          </w:tcPr>
          <w:p w:rsidR="003913BF" w:rsidRDefault="003913BF" w:rsidP="00D44FA3">
            <w:pPr>
              <w:widowControl w:val="0"/>
              <w:tabs>
                <w:tab w:val="left" w:pos="810"/>
              </w:tabs>
              <w:spacing w:after="240" w:line="256" w:lineRule="auto"/>
              <w:contextualSpacing/>
            </w:pPr>
          </w:p>
        </w:tc>
        <w:tc>
          <w:tcPr>
            <w:tcW w:w="1258" w:type="dxa"/>
          </w:tcPr>
          <w:p w:rsidR="003913BF" w:rsidRDefault="003913BF" w:rsidP="00D44FA3">
            <w:pPr>
              <w:widowControl w:val="0"/>
              <w:tabs>
                <w:tab w:val="left" w:pos="810"/>
              </w:tabs>
              <w:spacing w:after="240" w:line="256" w:lineRule="auto"/>
              <w:contextualSpacing/>
            </w:pPr>
          </w:p>
        </w:tc>
        <w:tc>
          <w:tcPr>
            <w:tcW w:w="2610" w:type="dxa"/>
          </w:tcPr>
          <w:p w:rsidR="003913BF" w:rsidRDefault="003913BF" w:rsidP="00D44FA3">
            <w:pPr>
              <w:widowControl w:val="0"/>
              <w:tabs>
                <w:tab w:val="left" w:pos="810"/>
              </w:tabs>
              <w:spacing w:after="240" w:line="256" w:lineRule="auto"/>
              <w:contextualSpacing/>
            </w:pPr>
          </w:p>
        </w:tc>
        <w:tc>
          <w:tcPr>
            <w:tcW w:w="1620" w:type="dxa"/>
          </w:tcPr>
          <w:p w:rsidR="003913BF" w:rsidRDefault="003913BF" w:rsidP="00D44FA3">
            <w:pPr>
              <w:widowControl w:val="0"/>
              <w:tabs>
                <w:tab w:val="left" w:pos="810"/>
              </w:tabs>
              <w:spacing w:after="240" w:line="256" w:lineRule="auto"/>
              <w:contextualSpacing/>
            </w:pPr>
          </w:p>
        </w:tc>
      </w:tr>
      <w:tr w:rsidR="003913BF" w:rsidTr="004F152B">
        <w:trPr>
          <w:tblHeader/>
        </w:trPr>
        <w:tc>
          <w:tcPr>
            <w:tcW w:w="1550" w:type="dxa"/>
          </w:tcPr>
          <w:p w:rsidR="003913BF" w:rsidRDefault="003913BF" w:rsidP="00D44FA3">
            <w:pPr>
              <w:widowControl w:val="0"/>
              <w:tabs>
                <w:tab w:val="left" w:pos="810"/>
              </w:tabs>
              <w:spacing w:after="240" w:line="256" w:lineRule="auto"/>
              <w:contextualSpacing/>
            </w:pPr>
          </w:p>
        </w:tc>
        <w:tc>
          <w:tcPr>
            <w:tcW w:w="2135" w:type="dxa"/>
          </w:tcPr>
          <w:p w:rsidR="003913BF" w:rsidRDefault="003913BF" w:rsidP="00D44FA3">
            <w:pPr>
              <w:widowControl w:val="0"/>
              <w:tabs>
                <w:tab w:val="left" w:pos="810"/>
              </w:tabs>
              <w:spacing w:after="240" w:line="256" w:lineRule="auto"/>
              <w:contextualSpacing/>
            </w:pPr>
          </w:p>
        </w:tc>
        <w:tc>
          <w:tcPr>
            <w:tcW w:w="1532" w:type="dxa"/>
          </w:tcPr>
          <w:p w:rsidR="003913BF" w:rsidRDefault="003913BF" w:rsidP="00D44FA3">
            <w:pPr>
              <w:widowControl w:val="0"/>
              <w:tabs>
                <w:tab w:val="left" w:pos="810"/>
              </w:tabs>
              <w:spacing w:after="240" w:line="256" w:lineRule="auto"/>
              <w:contextualSpacing/>
            </w:pPr>
          </w:p>
        </w:tc>
        <w:tc>
          <w:tcPr>
            <w:tcW w:w="1258" w:type="dxa"/>
          </w:tcPr>
          <w:p w:rsidR="003913BF" w:rsidRDefault="003913BF" w:rsidP="00D44FA3">
            <w:pPr>
              <w:widowControl w:val="0"/>
              <w:tabs>
                <w:tab w:val="left" w:pos="810"/>
              </w:tabs>
              <w:spacing w:after="240" w:line="256" w:lineRule="auto"/>
              <w:contextualSpacing/>
            </w:pPr>
          </w:p>
        </w:tc>
        <w:tc>
          <w:tcPr>
            <w:tcW w:w="2610" w:type="dxa"/>
          </w:tcPr>
          <w:p w:rsidR="003913BF" w:rsidRDefault="003913BF" w:rsidP="00D44FA3">
            <w:pPr>
              <w:widowControl w:val="0"/>
              <w:tabs>
                <w:tab w:val="left" w:pos="810"/>
              </w:tabs>
              <w:spacing w:after="240" w:line="256" w:lineRule="auto"/>
              <w:contextualSpacing/>
            </w:pPr>
          </w:p>
        </w:tc>
        <w:tc>
          <w:tcPr>
            <w:tcW w:w="1620" w:type="dxa"/>
          </w:tcPr>
          <w:p w:rsidR="003913BF" w:rsidRDefault="003913BF" w:rsidP="00D44FA3">
            <w:pPr>
              <w:widowControl w:val="0"/>
              <w:tabs>
                <w:tab w:val="left" w:pos="810"/>
              </w:tabs>
              <w:spacing w:after="240" w:line="256" w:lineRule="auto"/>
              <w:contextualSpacing/>
            </w:pPr>
          </w:p>
        </w:tc>
      </w:tr>
      <w:tr w:rsidR="003913BF" w:rsidTr="004F152B">
        <w:trPr>
          <w:tblHeader/>
        </w:trPr>
        <w:tc>
          <w:tcPr>
            <w:tcW w:w="1550" w:type="dxa"/>
          </w:tcPr>
          <w:p w:rsidR="003913BF" w:rsidRDefault="003913BF" w:rsidP="00D44FA3">
            <w:pPr>
              <w:widowControl w:val="0"/>
              <w:tabs>
                <w:tab w:val="left" w:pos="810"/>
              </w:tabs>
              <w:spacing w:after="240" w:line="256" w:lineRule="auto"/>
              <w:contextualSpacing/>
            </w:pPr>
          </w:p>
        </w:tc>
        <w:tc>
          <w:tcPr>
            <w:tcW w:w="2135" w:type="dxa"/>
          </w:tcPr>
          <w:p w:rsidR="003913BF" w:rsidRDefault="003913BF" w:rsidP="00D44FA3">
            <w:pPr>
              <w:widowControl w:val="0"/>
              <w:tabs>
                <w:tab w:val="left" w:pos="810"/>
              </w:tabs>
              <w:spacing w:after="240" w:line="256" w:lineRule="auto"/>
              <w:contextualSpacing/>
            </w:pPr>
          </w:p>
        </w:tc>
        <w:tc>
          <w:tcPr>
            <w:tcW w:w="1532" w:type="dxa"/>
          </w:tcPr>
          <w:p w:rsidR="003913BF" w:rsidRDefault="003913BF" w:rsidP="00D44FA3">
            <w:pPr>
              <w:widowControl w:val="0"/>
              <w:tabs>
                <w:tab w:val="left" w:pos="810"/>
              </w:tabs>
              <w:spacing w:after="240" w:line="256" w:lineRule="auto"/>
              <w:contextualSpacing/>
            </w:pPr>
          </w:p>
        </w:tc>
        <w:tc>
          <w:tcPr>
            <w:tcW w:w="1258" w:type="dxa"/>
          </w:tcPr>
          <w:p w:rsidR="003913BF" w:rsidRDefault="003913BF" w:rsidP="00D44FA3">
            <w:pPr>
              <w:widowControl w:val="0"/>
              <w:tabs>
                <w:tab w:val="left" w:pos="810"/>
              </w:tabs>
              <w:spacing w:after="240" w:line="256" w:lineRule="auto"/>
              <w:contextualSpacing/>
            </w:pPr>
          </w:p>
        </w:tc>
        <w:tc>
          <w:tcPr>
            <w:tcW w:w="2610" w:type="dxa"/>
          </w:tcPr>
          <w:p w:rsidR="003913BF" w:rsidRDefault="003913BF" w:rsidP="00D44FA3">
            <w:pPr>
              <w:widowControl w:val="0"/>
              <w:tabs>
                <w:tab w:val="left" w:pos="810"/>
              </w:tabs>
              <w:spacing w:after="240" w:line="256" w:lineRule="auto"/>
              <w:contextualSpacing/>
            </w:pPr>
          </w:p>
        </w:tc>
        <w:tc>
          <w:tcPr>
            <w:tcW w:w="1620" w:type="dxa"/>
          </w:tcPr>
          <w:p w:rsidR="003913BF" w:rsidRDefault="003913BF" w:rsidP="00D44FA3">
            <w:pPr>
              <w:widowControl w:val="0"/>
              <w:tabs>
                <w:tab w:val="left" w:pos="810"/>
              </w:tabs>
              <w:spacing w:after="240" w:line="256" w:lineRule="auto"/>
              <w:contextualSpacing/>
            </w:pPr>
          </w:p>
        </w:tc>
      </w:tr>
      <w:tr w:rsidR="003913BF" w:rsidTr="004F152B">
        <w:trPr>
          <w:tblHeader/>
        </w:trPr>
        <w:tc>
          <w:tcPr>
            <w:tcW w:w="1550" w:type="dxa"/>
          </w:tcPr>
          <w:p w:rsidR="003913BF" w:rsidRDefault="003913BF" w:rsidP="00D44FA3">
            <w:pPr>
              <w:widowControl w:val="0"/>
              <w:tabs>
                <w:tab w:val="left" w:pos="810"/>
              </w:tabs>
              <w:spacing w:after="240" w:line="256" w:lineRule="auto"/>
              <w:contextualSpacing/>
            </w:pPr>
          </w:p>
        </w:tc>
        <w:tc>
          <w:tcPr>
            <w:tcW w:w="2135" w:type="dxa"/>
          </w:tcPr>
          <w:p w:rsidR="003913BF" w:rsidRDefault="003913BF" w:rsidP="00D44FA3">
            <w:pPr>
              <w:widowControl w:val="0"/>
              <w:tabs>
                <w:tab w:val="left" w:pos="810"/>
              </w:tabs>
              <w:spacing w:after="240" w:line="256" w:lineRule="auto"/>
              <w:contextualSpacing/>
            </w:pPr>
          </w:p>
        </w:tc>
        <w:tc>
          <w:tcPr>
            <w:tcW w:w="1532" w:type="dxa"/>
          </w:tcPr>
          <w:p w:rsidR="003913BF" w:rsidRDefault="003913BF" w:rsidP="00D44FA3">
            <w:pPr>
              <w:widowControl w:val="0"/>
              <w:tabs>
                <w:tab w:val="left" w:pos="810"/>
              </w:tabs>
              <w:spacing w:after="240" w:line="256" w:lineRule="auto"/>
              <w:contextualSpacing/>
            </w:pPr>
          </w:p>
        </w:tc>
        <w:tc>
          <w:tcPr>
            <w:tcW w:w="1258" w:type="dxa"/>
          </w:tcPr>
          <w:p w:rsidR="003913BF" w:rsidRDefault="003913BF" w:rsidP="00D44FA3">
            <w:pPr>
              <w:widowControl w:val="0"/>
              <w:tabs>
                <w:tab w:val="left" w:pos="810"/>
              </w:tabs>
              <w:spacing w:after="240" w:line="256" w:lineRule="auto"/>
              <w:contextualSpacing/>
            </w:pPr>
          </w:p>
        </w:tc>
        <w:tc>
          <w:tcPr>
            <w:tcW w:w="2610" w:type="dxa"/>
          </w:tcPr>
          <w:p w:rsidR="003913BF" w:rsidRDefault="003913BF" w:rsidP="00D44FA3">
            <w:pPr>
              <w:widowControl w:val="0"/>
              <w:tabs>
                <w:tab w:val="left" w:pos="810"/>
              </w:tabs>
              <w:spacing w:after="240" w:line="256" w:lineRule="auto"/>
              <w:contextualSpacing/>
            </w:pPr>
          </w:p>
        </w:tc>
        <w:tc>
          <w:tcPr>
            <w:tcW w:w="1620" w:type="dxa"/>
          </w:tcPr>
          <w:p w:rsidR="003913BF" w:rsidRDefault="003913BF" w:rsidP="00D44FA3">
            <w:pPr>
              <w:widowControl w:val="0"/>
              <w:tabs>
                <w:tab w:val="left" w:pos="810"/>
              </w:tabs>
              <w:spacing w:after="240" w:line="256" w:lineRule="auto"/>
              <w:contextualSpacing/>
            </w:pPr>
          </w:p>
        </w:tc>
      </w:tr>
      <w:tr w:rsidR="003913BF" w:rsidTr="004F152B">
        <w:trPr>
          <w:tblHeader/>
        </w:trPr>
        <w:tc>
          <w:tcPr>
            <w:tcW w:w="1550" w:type="dxa"/>
          </w:tcPr>
          <w:p w:rsidR="003913BF" w:rsidRDefault="003913BF" w:rsidP="00D44FA3">
            <w:pPr>
              <w:widowControl w:val="0"/>
              <w:tabs>
                <w:tab w:val="left" w:pos="810"/>
              </w:tabs>
              <w:spacing w:after="240" w:line="256" w:lineRule="auto"/>
              <w:contextualSpacing/>
            </w:pPr>
          </w:p>
        </w:tc>
        <w:tc>
          <w:tcPr>
            <w:tcW w:w="2135" w:type="dxa"/>
          </w:tcPr>
          <w:p w:rsidR="003913BF" w:rsidRDefault="003913BF" w:rsidP="00D44FA3">
            <w:pPr>
              <w:widowControl w:val="0"/>
              <w:tabs>
                <w:tab w:val="left" w:pos="810"/>
              </w:tabs>
              <w:spacing w:after="240" w:line="256" w:lineRule="auto"/>
              <w:contextualSpacing/>
            </w:pPr>
          </w:p>
        </w:tc>
        <w:tc>
          <w:tcPr>
            <w:tcW w:w="1532" w:type="dxa"/>
          </w:tcPr>
          <w:p w:rsidR="003913BF" w:rsidRDefault="003913BF" w:rsidP="00D44FA3">
            <w:pPr>
              <w:widowControl w:val="0"/>
              <w:tabs>
                <w:tab w:val="left" w:pos="810"/>
              </w:tabs>
              <w:spacing w:after="240" w:line="256" w:lineRule="auto"/>
              <w:contextualSpacing/>
            </w:pPr>
          </w:p>
        </w:tc>
        <w:tc>
          <w:tcPr>
            <w:tcW w:w="1258" w:type="dxa"/>
          </w:tcPr>
          <w:p w:rsidR="003913BF" w:rsidRDefault="003913BF" w:rsidP="00D44FA3">
            <w:pPr>
              <w:widowControl w:val="0"/>
              <w:tabs>
                <w:tab w:val="left" w:pos="810"/>
              </w:tabs>
              <w:spacing w:after="240" w:line="256" w:lineRule="auto"/>
              <w:contextualSpacing/>
            </w:pPr>
          </w:p>
        </w:tc>
        <w:tc>
          <w:tcPr>
            <w:tcW w:w="2610" w:type="dxa"/>
          </w:tcPr>
          <w:p w:rsidR="003913BF" w:rsidRDefault="003913BF" w:rsidP="00D44FA3">
            <w:pPr>
              <w:widowControl w:val="0"/>
              <w:tabs>
                <w:tab w:val="left" w:pos="810"/>
              </w:tabs>
              <w:spacing w:after="240" w:line="256" w:lineRule="auto"/>
              <w:contextualSpacing/>
            </w:pPr>
          </w:p>
        </w:tc>
        <w:tc>
          <w:tcPr>
            <w:tcW w:w="1620" w:type="dxa"/>
          </w:tcPr>
          <w:p w:rsidR="003913BF" w:rsidRDefault="003913BF" w:rsidP="00D44FA3">
            <w:pPr>
              <w:widowControl w:val="0"/>
              <w:tabs>
                <w:tab w:val="left" w:pos="810"/>
              </w:tabs>
              <w:spacing w:after="240" w:line="256" w:lineRule="auto"/>
              <w:contextualSpacing/>
            </w:pPr>
          </w:p>
        </w:tc>
      </w:tr>
    </w:tbl>
    <w:p w:rsidR="004B05C0" w:rsidRDefault="004B05C0" w:rsidP="004F1E65">
      <w:pPr>
        <w:pStyle w:val="Heading3"/>
        <w:spacing w:before="240" w:after="240"/>
      </w:pPr>
      <w:r>
        <w:t>Future Draft Plans</w:t>
      </w:r>
    </w:p>
    <w:tbl>
      <w:tblPr>
        <w:tblStyle w:val="TableGrid"/>
        <w:tblW w:w="0" w:type="auto"/>
        <w:tblLook w:val="04A0" w:firstRow="1" w:lastRow="0" w:firstColumn="1" w:lastColumn="0" w:noHBand="0" w:noVBand="1"/>
        <w:tblDescription w:val="District Action Planning: Future Draft Plans"/>
      </w:tblPr>
      <w:tblGrid>
        <w:gridCol w:w="3596"/>
        <w:gridCol w:w="3597"/>
        <w:gridCol w:w="3597"/>
      </w:tblGrid>
      <w:tr w:rsidR="004B05C0" w:rsidTr="004F152B">
        <w:trPr>
          <w:tblHeader/>
        </w:trPr>
        <w:tc>
          <w:tcPr>
            <w:tcW w:w="3596" w:type="dxa"/>
          </w:tcPr>
          <w:p w:rsidR="004B05C0" w:rsidRDefault="004B05C0" w:rsidP="004B05C0">
            <w:pPr>
              <w:pStyle w:val="Heading3"/>
            </w:pPr>
            <w:r>
              <w:t>One Year Out</w:t>
            </w:r>
          </w:p>
        </w:tc>
        <w:tc>
          <w:tcPr>
            <w:tcW w:w="3597" w:type="dxa"/>
          </w:tcPr>
          <w:p w:rsidR="004B05C0" w:rsidRDefault="004B05C0" w:rsidP="004B05C0">
            <w:pPr>
              <w:pStyle w:val="Heading3"/>
            </w:pPr>
            <w:r>
              <w:t>Two Years Out</w:t>
            </w:r>
          </w:p>
        </w:tc>
        <w:tc>
          <w:tcPr>
            <w:tcW w:w="3597" w:type="dxa"/>
          </w:tcPr>
          <w:p w:rsidR="004B05C0" w:rsidRDefault="004B05C0" w:rsidP="004B05C0">
            <w:pPr>
              <w:pStyle w:val="Heading3"/>
            </w:pPr>
            <w:r>
              <w:t>Three to Five Years Out</w:t>
            </w:r>
          </w:p>
        </w:tc>
      </w:tr>
      <w:tr w:rsidR="004B05C0" w:rsidTr="004F152B">
        <w:trPr>
          <w:tblHeader/>
        </w:trPr>
        <w:tc>
          <w:tcPr>
            <w:tcW w:w="3596" w:type="dxa"/>
          </w:tcPr>
          <w:p w:rsidR="004B05C0" w:rsidRDefault="004B05C0" w:rsidP="004B05C0"/>
        </w:tc>
        <w:tc>
          <w:tcPr>
            <w:tcW w:w="3597" w:type="dxa"/>
          </w:tcPr>
          <w:p w:rsidR="004B05C0" w:rsidRDefault="004B05C0" w:rsidP="004B05C0"/>
        </w:tc>
        <w:tc>
          <w:tcPr>
            <w:tcW w:w="3597" w:type="dxa"/>
          </w:tcPr>
          <w:p w:rsidR="004B05C0" w:rsidRDefault="004B05C0" w:rsidP="004B05C0"/>
        </w:tc>
      </w:tr>
      <w:tr w:rsidR="004B05C0" w:rsidTr="004F152B">
        <w:trPr>
          <w:tblHeader/>
        </w:trPr>
        <w:tc>
          <w:tcPr>
            <w:tcW w:w="3596" w:type="dxa"/>
          </w:tcPr>
          <w:p w:rsidR="004B05C0" w:rsidRDefault="004B05C0" w:rsidP="004B05C0"/>
        </w:tc>
        <w:tc>
          <w:tcPr>
            <w:tcW w:w="3597" w:type="dxa"/>
          </w:tcPr>
          <w:p w:rsidR="004B05C0" w:rsidRDefault="004B05C0" w:rsidP="004B05C0"/>
        </w:tc>
        <w:tc>
          <w:tcPr>
            <w:tcW w:w="3597" w:type="dxa"/>
          </w:tcPr>
          <w:p w:rsidR="004B05C0" w:rsidRDefault="004B05C0" w:rsidP="004B05C0"/>
        </w:tc>
      </w:tr>
      <w:tr w:rsidR="004B05C0" w:rsidTr="004F152B">
        <w:trPr>
          <w:tblHeader/>
        </w:trPr>
        <w:tc>
          <w:tcPr>
            <w:tcW w:w="3596" w:type="dxa"/>
          </w:tcPr>
          <w:p w:rsidR="004B05C0" w:rsidRDefault="004B05C0" w:rsidP="004B05C0"/>
        </w:tc>
        <w:tc>
          <w:tcPr>
            <w:tcW w:w="3597" w:type="dxa"/>
          </w:tcPr>
          <w:p w:rsidR="004B05C0" w:rsidRDefault="004B05C0" w:rsidP="004B05C0"/>
        </w:tc>
        <w:tc>
          <w:tcPr>
            <w:tcW w:w="3597" w:type="dxa"/>
          </w:tcPr>
          <w:p w:rsidR="004B05C0" w:rsidRDefault="004B05C0" w:rsidP="004B05C0"/>
        </w:tc>
      </w:tr>
      <w:tr w:rsidR="004B05C0" w:rsidTr="004F152B">
        <w:trPr>
          <w:tblHeader/>
        </w:trPr>
        <w:tc>
          <w:tcPr>
            <w:tcW w:w="3596" w:type="dxa"/>
          </w:tcPr>
          <w:p w:rsidR="004B05C0" w:rsidRDefault="004B05C0" w:rsidP="004B05C0"/>
        </w:tc>
        <w:tc>
          <w:tcPr>
            <w:tcW w:w="3597" w:type="dxa"/>
          </w:tcPr>
          <w:p w:rsidR="004B05C0" w:rsidRDefault="004B05C0" w:rsidP="004B05C0"/>
        </w:tc>
        <w:tc>
          <w:tcPr>
            <w:tcW w:w="3597" w:type="dxa"/>
          </w:tcPr>
          <w:p w:rsidR="004B05C0" w:rsidRDefault="004B05C0" w:rsidP="004B05C0"/>
        </w:tc>
      </w:tr>
    </w:tbl>
    <w:p w:rsidR="003913BF" w:rsidRDefault="003913BF" w:rsidP="00D44FA3">
      <w:pPr>
        <w:widowControl w:val="0"/>
        <w:tabs>
          <w:tab w:val="left" w:pos="810"/>
        </w:tabs>
        <w:spacing w:after="240" w:line="256" w:lineRule="auto"/>
        <w:contextualSpacing/>
        <w:rPr>
          <w:sz w:val="20"/>
          <w:szCs w:val="20"/>
        </w:rPr>
      </w:pPr>
    </w:p>
    <w:sectPr w:rsidR="003913BF" w:rsidSect="00D44FA3">
      <w:footerReference w:type="default" r:id="rId8"/>
      <w:pgSz w:w="12240" w:h="15840"/>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FD2" w:rsidRDefault="00B15FD2">
      <w:r>
        <w:separator/>
      </w:r>
    </w:p>
  </w:endnote>
  <w:endnote w:type="continuationSeparator" w:id="0">
    <w:p w:rsidR="00B15FD2" w:rsidRDefault="00B15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29F" w:rsidRPr="009C43A6" w:rsidRDefault="00E76A61" w:rsidP="00C00766">
    <w:pPr>
      <w:tabs>
        <w:tab w:val="left" w:pos="2880"/>
        <w:tab w:val="left" w:pos="8280"/>
      </w:tabs>
      <w:spacing w:after="36"/>
    </w:pPr>
    <w:r>
      <w:rPr>
        <w:sz w:val="18"/>
      </w:rPr>
      <w:t>Updated:</w:t>
    </w:r>
    <w:r w:rsidR="00E3325A">
      <w:rPr>
        <w:sz w:val="18"/>
      </w:rPr>
      <w:t xml:space="preserve"> </w:t>
    </w:r>
    <w:r w:rsidR="00A84CBC">
      <w:rPr>
        <w:sz w:val="18"/>
      </w:rPr>
      <w:t>06</w:t>
    </w:r>
    <w:r w:rsidR="006A1EB5">
      <w:rPr>
        <w:sz w:val="18"/>
      </w:rPr>
      <w:t>/15</w:t>
    </w:r>
    <w:r w:rsidR="00CE795C">
      <w:rPr>
        <w:sz w:val="18"/>
      </w:rPr>
      <w:t>/2016</w:t>
    </w:r>
    <w:r w:rsidR="009C43A6">
      <w:rPr>
        <w:sz w:val="18"/>
      </w:rPr>
      <w:t>.</w:t>
    </w:r>
    <w:r w:rsidR="00F04D56">
      <w:rPr>
        <w:sz w:val="18"/>
      </w:rPr>
      <w:tab/>
    </w:r>
    <w:r w:rsidR="00C00766">
      <w:rPr>
        <w:sz w:val="18"/>
      </w:rPr>
      <w:tab/>
    </w:r>
    <w:r w:rsidR="00C73562" w:rsidRPr="00C73562">
      <w:rPr>
        <w:sz w:val="18"/>
      </w:rPr>
      <w:t>Iowa Department of Education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FD2" w:rsidRDefault="00B15FD2">
      <w:r>
        <w:separator/>
      </w:r>
    </w:p>
  </w:footnote>
  <w:footnote w:type="continuationSeparator" w:id="0">
    <w:p w:rsidR="00B15FD2" w:rsidRDefault="00B15F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73007"/>
    <w:multiLevelType w:val="multilevel"/>
    <w:tmpl w:val="989030D0"/>
    <w:lvl w:ilvl="0">
      <w:start w:val="1"/>
      <w:numFmt w:val="decimal"/>
      <w:lvlText w:val="%1."/>
      <w:lvlJc w:val="left"/>
      <w:pPr>
        <w:ind w:left="630" w:firstLine="270"/>
      </w:pPr>
    </w:lvl>
    <w:lvl w:ilvl="1">
      <w:start w:val="1"/>
      <w:numFmt w:val="lowerLetter"/>
      <w:lvlText w:val="%2."/>
      <w:lvlJc w:val="left"/>
      <w:pPr>
        <w:ind w:left="1350" w:firstLine="990"/>
      </w:pPr>
    </w:lvl>
    <w:lvl w:ilvl="2">
      <w:start w:val="1"/>
      <w:numFmt w:val="lowerRoman"/>
      <w:lvlText w:val="%3."/>
      <w:lvlJc w:val="right"/>
      <w:pPr>
        <w:ind w:left="2070" w:firstLine="1890"/>
      </w:pPr>
    </w:lvl>
    <w:lvl w:ilvl="3">
      <w:start w:val="1"/>
      <w:numFmt w:val="decimal"/>
      <w:lvlText w:val="%4."/>
      <w:lvlJc w:val="left"/>
      <w:pPr>
        <w:ind w:left="2790" w:firstLine="2430"/>
      </w:pPr>
    </w:lvl>
    <w:lvl w:ilvl="4">
      <w:start w:val="1"/>
      <w:numFmt w:val="lowerLetter"/>
      <w:lvlText w:val="%5."/>
      <w:lvlJc w:val="left"/>
      <w:pPr>
        <w:ind w:left="3510" w:firstLine="3150"/>
      </w:pPr>
    </w:lvl>
    <w:lvl w:ilvl="5">
      <w:start w:val="1"/>
      <w:numFmt w:val="lowerRoman"/>
      <w:lvlText w:val="%6."/>
      <w:lvlJc w:val="right"/>
      <w:pPr>
        <w:ind w:left="4230" w:firstLine="4050"/>
      </w:pPr>
    </w:lvl>
    <w:lvl w:ilvl="6">
      <w:start w:val="1"/>
      <w:numFmt w:val="decimal"/>
      <w:lvlText w:val="%7."/>
      <w:lvlJc w:val="left"/>
      <w:pPr>
        <w:ind w:left="4950" w:firstLine="4590"/>
      </w:pPr>
    </w:lvl>
    <w:lvl w:ilvl="7">
      <w:start w:val="1"/>
      <w:numFmt w:val="lowerLetter"/>
      <w:lvlText w:val="%8."/>
      <w:lvlJc w:val="left"/>
      <w:pPr>
        <w:ind w:left="5670" w:firstLine="5310"/>
      </w:pPr>
    </w:lvl>
    <w:lvl w:ilvl="8">
      <w:start w:val="1"/>
      <w:numFmt w:val="lowerRoman"/>
      <w:lvlText w:val="%9."/>
      <w:lvlJc w:val="right"/>
      <w:pPr>
        <w:ind w:left="6390" w:firstLine="6210"/>
      </w:pPr>
    </w:lvl>
  </w:abstractNum>
  <w:abstractNum w:abstractNumId="1" w15:restartNumberingAfterBreak="0">
    <w:nsid w:val="0FAA16C0"/>
    <w:multiLevelType w:val="multilevel"/>
    <w:tmpl w:val="1422AE00"/>
    <w:lvl w:ilvl="0">
      <w:start w:val="1"/>
      <w:numFmt w:val="lowerLetter"/>
      <w:lvlText w:val="%1."/>
      <w:lvlJc w:val="left"/>
      <w:pPr>
        <w:ind w:left="720" w:firstLine="1800"/>
      </w:pPr>
      <w:rPr>
        <w:b w:val="0"/>
      </w:r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abstractNum w:abstractNumId="2" w15:restartNumberingAfterBreak="0">
    <w:nsid w:val="15050C27"/>
    <w:multiLevelType w:val="multilevel"/>
    <w:tmpl w:val="B218EB98"/>
    <w:lvl w:ilvl="0">
      <w:start w:val="1"/>
      <w:numFmt w:val="lowerLetter"/>
      <w:lvlText w:val="%1."/>
      <w:lvlJc w:val="left"/>
      <w:pPr>
        <w:ind w:left="720" w:firstLine="1800"/>
      </w:p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abstractNum w:abstractNumId="3" w15:restartNumberingAfterBreak="0">
    <w:nsid w:val="20D00F25"/>
    <w:multiLevelType w:val="multilevel"/>
    <w:tmpl w:val="5C326D9E"/>
    <w:lvl w:ilvl="0">
      <w:start w:val="1"/>
      <w:numFmt w:val="bullet"/>
      <w:lvlText w:val="●"/>
      <w:lvlJc w:val="left"/>
      <w:pPr>
        <w:ind w:left="720" w:firstLine="360"/>
      </w:pPr>
      <w:rPr>
        <w:rFonts w:ascii="Arial" w:eastAsia="Arial" w:hAnsi="Arial" w:cs="Arial"/>
      </w:r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4" w15:restartNumberingAfterBreak="0">
    <w:nsid w:val="23966BEF"/>
    <w:multiLevelType w:val="multilevel"/>
    <w:tmpl w:val="1AE07486"/>
    <w:lvl w:ilvl="0">
      <w:start w:val="1"/>
      <w:numFmt w:val="bullet"/>
      <w:lvlText w:val="●"/>
      <w:lvlJc w:val="left"/>
      <w:pPr>
        <w:ind w:left="900" w:firstLine="1440"/>
      </w:pPr>
      <w:rPr>
        <w:rFonts w:ascii="Arial" w:eastAsia="Arial" w:hAnsi="Arial" w:cs="Arial"/>
      </w:rPr>
    </w:lvl>
    <w:lvl w:ilvl="1">
      <w:start w:val="1"/>
      <w:numFmt w:val="bullet"/>
      <w:lvlText w:val="o"/>
      <w:lvlJc w:val="left"/>
      <w:pPr>
        <w:ind w:left="1620" w:firstLine="2880"/>
      </w:pPr>
      <w:rPr>
        <w:rFonts w:ascii="Arial" w:eastAsia="Arial" w:hAnsi="Arial" w:cs="Arial"/>
      </w:rPr>
    </w:lvl>
    <w:lvl w:ilvl="2">
      <w:start w:val="1"/>
      <w:numFmt w:val="bullet"/>
      <w:lvlText w:val="▪"/>
      <w:lvlJc w:val="left"/>
      <w:pPr>
        <w:ind w:left="2340" w:firstLine="4320"/>
      </w:pPr>
      <w:rPr>
        <w:rFonts w:ascii="Arial" w:eastAsia="Arial" w:hAnsi="Arial" w:cs="Arial"/>
      </w:rPr>
    </w:lvl>
    <w:lvl w:ilvl="3">
      <w:start w:val="1"/>
      <w:numFmt w:val="bullet"/>
      <w:lvlText w:val="●"/>
      <w:lvlJc w:val="left"/>
      <w:pPr>
        <w:ind w:left="3060" w:firstLine="5760"/>
      </w:pPr>
      <w:rPr>
        <w:rFonts w:ascii="Arial" w:eastAsia="Arial" w:hAnsi="Arial" w:cs="Arial"/>
      </w:rPr>
    </w:lvl>
    <w:lvl w:ilvl="4">
      <w:start w:val="1"/>
      <w:numFmt w:val="bullet"/>
      <w:lvlText w:val="o"/>
      <w:lvlJc w:val="left"/>
      <w:pPr>
        <w:ind w:left="3780" w:firstLine="7200"/>
      </w:pPr>
      <w:rPr>
        <w:rFonts w:ascii="Arial" w:eastAsia="Arial" w:hAnsi="Arial" w:cs="Arial"/>
      </w:rPr>
    </w:lvl>
    <w:lvl w:ilvl="5">
      <w:start w:val="1"/>
      <w:numFmt w:val="bullet"/>
      <w:lvlText w:val="▪"/>
      <w:lvlJc w:val="left"/>
      <w:pPr>
        <w:ind w:left="4500" w:firstLine="8640"/>
      </w:pPr>
      <w:rPr>
        <w:rFonts w:ascii="Arial" w:eastAsia="Arial" w:hAnsi="Arial" w:cs="Arial"/>
      </w:rPr>
    </w:lvl>
    <w:lvl w:ilvl="6">
      <w:start w:val="1"/>
      <w:numFmt w:val="bullet"/>
      <w:lvlText w:val="●"/>
      <w:lvlJc w:val="left"/>
      <w:pPr>
        <w:ind w:left="5220" w:firstLine="10080"/>
      </w:pPr>
      <w:rPr>
        <w:rFonts w:ascii="Arial" w:eastAsia="Arial" w:hAnsi="Arial" w:cs="Arial"/>
      </w:rPr>
    </w:lvl>
    <w:lvl w:ilvl="7">
      <w:start w:val="1"/>
      <w:numFmt w:val="bullet"/>
      <w:lvlText w:val="o"/>
      <w:lvlJc w:val="left"/>
      <w:pPr>
        <w:ind w:left="5940" w:firstLine="11520"/>
      </w:pPr>
      <w:rPr>
        <w:rFonts w:ascii="Arial" w:eastAsia="Arial" w:hAnsi="Arial" w:cs="Arial"/>
      </w:rPr>
    </w:lvl>
    <w:lvl w:ilvl="8">
      <w:start w:val="1"/>
      <w:numFmt w:val="bullet"/>
      <w:lvlText w:val="▪"/>
      <w:lvlJc w:val="left"/>
      <w:pPr>
        <w:ind w:left="6660" w:firstLine="12960"/>
      </w:pPr>
      <w:rPr>
        <w:rFonts w:ascii="Arial" w:eastAsia="Arial" w:hAnsi="Arial" w:cs="Arial"/>
      </w:rPr>
    </w:lvl>
  </w:abstractNum>
  <w:abstractNum w:abstractNumId="5" w15:restartNumberingAfterBreak="0">
    <w:nsid w:val="25BF523D"/>
    <w:multiLevelType w:val="multilevel"/>
    <w:tmpl w:val="694AA962"/>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26513330"/>
    <w:multiLevelType w:val="multilevel"/>
    <w:tmpl w:val="C5B2BB5A"/>
    <w:lvl w:ilvl="0">
      <w:start w:val="1"/>
      <w:numFmt w:val="lowerLetter"/>
      <w:lvlText w:val="%1."/>
      <w:lvlJc w:val="left"/>
      <w:pPr>
        <w:ind w:left="720" w:firstLine="360"/>
      </w:pPr>
    </w:lvl>
    <w:lvl w:ilvl="1">
      <w:start w:val="1"/>
      <w:numFmt w:val="upperRoman"/>
      <w:lvlText w:val="%2."/>
      <w:lvlJc w:val="righ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6662CD9"/>
    <w:multiLevelType w:val="multilevel"/>
    <w:tmpl w:val="8312D256"/>
    <w:lvl w:ilvl="0">
      <w:start w:val="1"/>
      <w:numFmt w:val="lowerLetter"/>
      <w:lvlText w:val="%1."/>
      <w:lvlJc w:val="left"/>
      <w:pPr>
        <w:ind w:left="720" w:firstLine="360"/>
      </w:pPr>
    </w:lvl>
    <w:lvl w:ilvl="1">
      <w:start w:val="1"/>
      <w:numFmt w:val="lowerRoman"/>
      <w:lvlText w:val="%2."/>
      <w:lvlJc w:val="righ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41EE7695"/>
    <w:multiLevelType w:val="multilevel"/>
    <w:tmpl w:val="18E6B0A0"/>
    <w:lvl w:ilvl="0">
      <w:start w:val="1"/>
      <w:numFmt w:val="bullet"/>
      <w:lvlText w:val="●"/>
      <w:lvlJc w:val="left"/>
      <w:pPr>
        <w:ind w:left="720" w:firstLine="360"/>
      </w:pPr>
      <w:rPr>
        <w:rFonts w:ascii="Arial" w:eastAsia="Arial" w:hAnsi="Arial" w:cs="Arial"/>
        <w:sz w:val="20"/>
        <w:szCs w:val="20"/>
      </w:rPr>
    </w:lvl>
    <w:lvl w:ilvl="1">
      <w:start w:val="1"/>
      <w:numFmt w:val="decimal"/>
      <w:lvlText w:val="%2."/>
      <w:lvlJc w:val="left"/>
      <w:pPr>
        <w:ind w:left="1440" w:firstLine="1080"/>
      </w:pPr>
      <w:rPr>
        <w:b/>
      </w:rPr>
    </w:lvl>
    <w:lvl w:ilvl="2">
      <w:start w:val="1"/>
      <w:numFmt w:val="lowerLetter"/>
      <w:lvlText w:val="%3."/>
      <w:lvlJc w:val="left"/>
      <w:pPr>
        <w:ind w:left="2160" w:firstLine="1800"/>
      </w:pPr>
      <w:rPr>
        <w:b/>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9" w15:restartNumberingAfterBreak="0">
    <w:nsid w:val="45A21150"/>
    <w:multiLevelType w:val="multilevel"/>
    <w:tmpl w:val="99608614"/>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0" w15:restartNumberingAfterBreak="0">
    <w:nsid w:val="48E67092"/>
    <w:multiLevelType w:val="multilevel"/>
    <w:tmpl w:val="A61E4E82"/>
    <w:lvl w:ilvl="0">
      <w:start w:val="1"/>
      <w:numFmt w:val="upperLetter"/>
      <w:lvlText w:val="%1."/>
      <w:lvlJc w:val="left"/>
      <w:pPr>
        <w:ind w:left="72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0">
    <w:nsid w:val="56802C04"/>
    <w:multiLevelType w:val="multilevel"/>
    <w:tmpl w:val="AD3A1EAE"/>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62203332"/>
    <w:multiLevelType w:val="multilevel"/>
    <w:tmpl w:val="A998C7F0"/>
    <w:lvl w:ilvl="0">
      <w:start w:val="1"/>
      <w:numFmt w:val="lowerRoman"/>
      <w:lvlText w:val="%1."/>
      <w:lvlJc w:val="right"/>
      <w:pPr>
        <w:ind w:left="1438" w:firstLine="5018"/>
      </w:pPr>
    </w:lvl>
    <w:lvl w:ilvl="1">
      <w:start w:val="1"/>
      <w:numFmt w:val="lowerLetter"/>
      <w:lvlText w:val="%2."/>
      <w:lvlJc w:val="left"/>
      <w:pPr>
        <w:ind w:left="2158" w:firstLine="7178"/>
      </w:pPr>
    </w:lvl>
    <w:lvl w:ilvl="2">
      <w:start w:val="1"/>
      <w:numFmt w:val="lowerRoman"/>
      <w:lvlText w:val="%3."/>
      <w:lvlJc w:val="right"/>
      <w:pPr>
        <w:ind w:left="2878" w:firstLine="9518"/>
      </w:pPr>
    </w:lvl>
    <w:lvl w:ilvl="3">
      <w:start w:val="1"/>
      <w:numFmt w:val="decimal"/>
      <w:lvlText w:val="%4."/>
      <w:lvlJc w:val="left"/>
      <w:pPr>
        <w:ind w:left="3598" w:firstLine="11498"/>
      </w:pPr>
    </w:lvl>
    <w:lvl w:ilvl="4">
      <w:start w:val="1"/>
      <w:numFmt w:val="lowerLetter"/>
      <w:lvlText w:val="%5."/>
      <w:lvlJc w:val="left"/>
      <w:pPr>
        <w:ind w:left="4318" w:firstLine="13658"/>
      </w:pPr>
    </w:lvl>
    <w:lvl w:ilvl="5">
      <w:start w:val="1"/>
      <w:numFmt w:val="lowerRoman"/>
      <w:lvlText w:val="%6."/>
      <w:lvlJc w:val="right"/>
      <w:pPr>
        <w:ind w:left="5038" w:firstLine="15998"/>
      </w:pPr>
    </w:lvl>
    <w:lvl w:ilvl="6">
      <w:start w:val="1"/>
      <w:numFmt w:val="decimal"/>
      <w:lvlText w:val="%7."/>
      <w:lvlJc w:val="left"/>
      <w:pPr>
        <w:ind w:left="5758" w:firstLine="17978"/>
      </w:pPr>
    </w:lvl>
    <w:lvl w:ilvl="7">
      <w:start w:val="1"/>
      <w:numFmt w:val="lowerLetter"/>
      <w:lvlText w:val="%8."/>
      <w:lvlJc w:val="left"/>
      <w:pPr>
        <w:ind w:left="6478" w:firstLine="20138"/>
      </w:pPr>
    </w:lvl>
    <w:lvl w:ilvl="8">
      <w:start w:val="1"/>
      <w:numFmt w:val="lowerRoman"/>
      <w:lvlText w:val="%9."/>
      <w:lvlJc w:val="right"/>
      <w:pPr>
        <w:ind w:left="7198" w:firstLine="22478"/>
      </w:pPr>
    </w:lvl>
  </w:abstractNum>
  <w:abstractNum w:abstractNumId="13" w15:restartNumberingAfterBreak="0">
    <w:nsid w:val="626D2D15"/>
    <w:multiLevelType w:val="multilevel"/>
    <w:tmpl w:val="7AD84502"/>
    <w:lvl w:ilvl="0">
      <w:start w:val="1"/>
      <w:numFmt w:val="lowerRoman"/>
      <w:lvlText w:val="%1."/>
      <w:lvlJc w:val="righ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4" w15:restartNumberingAfterBreak="0">
    <w:nsid w:val="656400CA"/>
    <w:multiLevelType w:val="multilevel"/>
    <w:tmpl w:val="DDF0F1D4"/>
    <w:lvl w:ilvl="0">
      <w:start w:val="1"/>
      <w:numFmt w:val="bullet"/>
      <w:lvlText w:val="●"/>
      <w:lvlJc w:val="left"/>
      <w:pPr>
        <w:ind w:left="1440" w:firstLine="2520"/>
      </w:pPr>
      <w:rPr>
        <w:rFonts w:ascii="Arial" w:eastAsia="Arial" w:hAnsi="Arial" w:cs="Arial"/>
      </w:rPr>
    </w:lvl>
    <w:lvl w:ilvl="1">
      <w:start w:val="1"/>
      <w:numFmt w:val="bullet"/>
      <w:lvlText w:val="o"/>
      <w:lvlJc w:val="left"/>
      <w:pPr>
        <w:ind w:left="2160" w:firstLine="3960"/>
      </w:pPr>
      <w:rPr>
        <w:rFonts w:ascii="Arial" w:eastAsia="Arial" w:hAnsi="Arial" w:cs="Arial"/>
      </w:rPr>
    </w:lvl>
    <w:lvl w:ilvl="2">
      <w:start w:val="1"/>
      <w:numFmt w:val="bullet"/>
      <w:lvlText w:val="▪"/>
      <w:lvlJc w:val="left"/>
      <w:pPr>
        <w:ind w:left="2880" w:firstLine="5400"/>
      </w:pPr>
      <w:rPr>
        <w:rFonts w:ascii="Arial" w:eastAsia="Arial" w:hAnsi="Arial" w:cs="Arial"/>
      </w:rPr>
    </w:lvl>
    <w:lvl w:ilvl="3">
      <w:start w:val="1"/>
      <w:numFmt w:val="bullet"/>
      <w:lvlText w:val="●"/>
      <w:lvlJc w:val="left"/>
      <w:pPr>
        <w:ind w:left="3600" w:firstLine="6840"/>
      </w:pPr>
      <w:rPr>
        <w:rFonts w:ascii="Arial" w:eastAsia="Arial" w:hAnsi="Arial" w:cs="Arial"/>
      </w:rPr>
    </w:lvl>
    <w:lvl w:ilvl="4">
      <w:start w:val="1"/>
      <w:numFmt w:val="bullet"/>
      <w:lvlText w:val="o"/>
      <w:lvlJc w:val="left"/>
      <w:pPr>
        <w:ind w:left="4320" w:firstLine="8280"/>
      </w:pPr>
      <w:rPr>
        <w:rFonts w:ascii="Arial" w:eastAsia="Arial" w:hAnsi="Arial" w:cs="Arial"/>
      </w:rPr>
    </w:lvl>
    <w:lvl w:ilvl="5">
      <w:start w:val="1"/>
      <w:numFmt w:val="bullet"/>
      <w:lvlText w:val="▪"/>
      <w:lvlJc w:val="left"/>
      <w:pPr>
        <w:ind w:left="5040" w:firstLine="9720"/>
      </w:pPr>
      <w:rPr>
        <w:rFonts w:ascii="Arial" w:eastAsia="Arial" w:hAnsi="Arial" w:cs="Arial"/>
      </w:rPr>
    </w:lvl>
    <w:lvl w:ilvl="6">
      <w:start w:val="1"/>
      <w:numFmt w:val="bullet"/>
      <w:lvlText w:val="●"/>
      <w:lvlJc w:val="left"/>
      <w:pPr>
        <w:ind w:left="5760" w:firstLine="11160"/>
      </w:pPr>
      <w:rPr>
        <w:rFonts w:ascii="Arial" w:eastAsia="Arial" w:hAnsi="Arial" w:cs="Arial"/>
      </w:rPr>
    </w:lvl>
    <w:lvl w:ilvl="7">
      <w:start w:val="1"/>
      <w:numFmt w:val="bullet"/>
      <w:lvlText w:val="o"/>
      <w:lvlJc w:val="left"/>
      <w:pPr>
        <w:ind w:left="6480" w:firstLine="12600"/>
      </w:pPr>
      <w:rPr>
        <w:rFonts w:ascii="Arial" w:eastAsia="Arial" w:hAnsi="Arial" w:cs="Arial"/>
      </w:rPr>
    </w:lvl>
    <w:lvl w:ilvl="8">
      <w:start w:val="1"/>
      <w:numFmt w:val="bullet"/>
      <w:lvlText w:val="▪"/>
      <w:lvlJc w:val="left"/>
      <w:pPr>
        <w:ind w:left="7200" w:firstLine="14040"/>
      </w:pPr>
      <w:rPr>
        <w:rFonts w:ascii="Arial" w:eastAsia="Arial" w:hAnsi="Arial" w:cs="Arial"/>
      </w:rPr>
    </w:lvl>
  </w:abstractNum>
  <w:abstractNum w:abstractNumId="15" w15:restartNumberingAfterBreak="0">
    <w:nsid w:val="65B50CD5"/>
    <w:multiLevelType w:val="multilevel"/>
    <w:tmpl w:val="FBAEFBD0"/>
    <w:lvl w:ilvl="0">
      <w:start w:val="4"/>
      <w:numFmt w:val="decimal"/>
      <w:lvlText w:val="%1."/>
      <w:lvlJc w:val="left"/>
      <w:pPr>
        <w:ind w:left="990" w:firstLine="630"/>
      </w:pPr>
    </w:lvl>
    <w:lvl w:ilvl="1">
      <w:start w:val="1"/>
      <w:numFmt w:val="lowerLetter"/>
      <w:lvlText w:val="%2."/>
      <w:lvlJc w:val="left"/>
      <w:pPr>
        <w:ind w:left="1710" w:firstLine="1350"/>
      </w:pPr>
    </w:lvl>
    <w:lvl w:ilvl="2">
      <w:start w:val="1"/>
      <w:numFmt w:val="lowerRoman"/>
      <w:lvlText w:val="%3."/>
      <w:lvlJc w:val="right"/>
      <w:pPr>
        <w:ind w:left="2430" w:firstLine="2250"/>
      </w:pPr>
    </w:lvl>
    <w:lvl w:ilvl="3">
      <w:start w:val="1"/>
      <w:numFmt w:val="decimal"/>
      <w:lvlText w:val="%4."/>
      <w:lvlJc w:val="left"/>
      <w:pPr>
        <w:ind w:left="3150" w:firstLine="2790"/>
      </w:pPr>
    </w:lvl>
    <w:lvl w:ilvl="4">
      <w:start w:val="1"/>
      <w:numFmt w:val="lowerLetter"/>
      <w:lvlText w:val="%5."/>
      <w:lvlJc w:val="left"/>
      <w:pPr>
        <w:ind w:left="3870" w:firstLine="3510"/>
      </w:pPr>
    </w:lvl>
    <w:lvl w:ilvl="5">
      <w:start w:val="1"/>
      <w:numFmt w:val="lowerRoman"/>
      <w:lvlText w:val="%6."/>
      <w:lvlJc w:val="right"/>
      <w:pPr>
        <w:ind w:left="4590" w:firstLine="4410"/>
      </w:pPr>
    </w:lvl>
    <w:lvl w:ilvl="6">
      <w:start w:val="1"/>
      <w:numFmt w:val="decimal"/>
      <w:lvlText w:val="%7."/>
      <w:lvlJc w:val="left"/>
      <w:pPr>
        <w:ind w:left="5310" w:firstLine="4950"/>
      </w:pPr>
    </w:lvl>
    <w:lvl w:ilvl="7">
      <w:start w:val="1"/>
      <w:numFmt w:val="lowerLetter"/>
      <w:lvlText w:val="%8."/>
      <w:lvlJc w:val="left"/>
      <w:pPr>
        <w:ind w:left="6030" w:firstLine="5670"/>
      </w:pPr>
    </w:lvl>
    <w:lvl w:ilvl="8">
      <w:start w:val="1"/>
      <w:numFmt w:val="lowerRoman"/>
      <w:lvlText w:val="%9."/>
      <w:lvlJc w:val="right"/>
      <w:pPr>
        <w:ind w:left="6750" w:firstLine="6570"/>
      </w:pPr>
    </w:lvl>
  </w:abstractNum>
  <w:abstractNum w:abstractNumId="16" w15:restartNumberingAfterBreak="0">
    <w:nsid w:val="694D0741"/>
    <w:multiLevelType w:val="multilevel"/>
    <w:tmpl w:val="DD78BED4"/>
    <w:lvl w:ilvl="0">
      <w:start w:val="1"/>
      <w:numFmt w:val="lowerLetter"/>
      <w:lvlText w:val="%1."/>
      <w:lvlJc w:val="left"/>
      <w:pPr>
        <w:ind w:left="1530" w:firstLine="1170"/>
      </w:pPr>
    </w:lvl>
    <w:lvl w:ilvl="1">
      <w:start w:val="1"/>
      <w:numFmt w:val="lowerLetter"/>
      <w:lvlText w:val="%2."/>
      <w:lvlJc w:val="left"/>
      <w:pPr>
        <w:ind w:left="2250" w:firstLine="1890"/>
      </w:pPr>
    </w:lvl>
    <w:lvl w:ilvl="2">
      <w:start w:val="1"/>
      <w:numFmt w:val="lowerRoman"/>
      <w:lvlText w:val="%3."/>
      <w:lvlJc w:val="right"/>
      <w:pPr>
        <w:ind w:left="2970" w:firstLine="2790"/>
      </w:pPr>
    </w:lvl>
    <w:lvl w:ilvl="3">
      <w:start w:val="1"/>
      <w:numFmt w:val="decimal"/>
      <w:lvlText w:val="%4."/>
      <w:lvlJc w:val="left"/>
      <w:pPr>
        <w:ind w:left="3690" w:firstLine="3330"/>
      </w:pPr>
    </w:lvl>
    <w:lvl w:ilvl="4">
      <w:start w:val="1"/>
      <w:numFmt w:val="lowerLetter"/>
      <w:lvlText w:val="%5."/>
      <w:lvlJc w:val="left"/>
      <w:pPr>
        <w:ind w:left="4410" w:firstLine="4050"/>
      </w:pPr>
    </w:lvl>
    <w:lvl w:ilvl="5">
      <w:start w:val="1"/>
      <w:numFmt w:val="lowerRoman"/>
      <w:lvlText w:val="%6."/>
      <w:lvlJc w:val="right"/>
      <w:pPr>
        <w:ind w:left="5130" w:firstLine="4950"/>
      </w:pPr>
    </w:lvl>
    <w:lvl w:ilvl="6">
      <w:start w:val="1"/>
      <w:numFmt w:val="decimal"/>
      <w:lvlText w:val="%7."/>
      <w:lvlJc w:val="left"/>
      <w:pPr>
        <w:ind w:left="5850" w:firstLine="5490"/>
      </w:pPr>
    </w:lvl>
    <w:lvl w:ilvl="7">
      <w:start w:val="1"/>
      <w:numFmt w:val="lowerLetter"/>
      <w:lvlText w:val="%8."/>
      <w:lvlJc w:val="left"/>
      <w:pPr>
        <w:ind w:left="6570" w:firstLine="6210"/>
      </w:pPr>
    </w:lvl>
    <w:lvl w:ilvl="8">
      <w:start w:val="1"/>
      <w:numFmt w:val="lowerRoman"/>
      <w:lvlText w:val="%9."/>
      <w:lvlJc w:val="right"/>
      <w:pPr>
        <w:ind w:left="7290" w:firstLine="7110"/>
      </w:pPr>
    </w:lvl>
  </w:abstractNum>
  <w:abstractNum w:abstractNumId="17" w15:restartNumberingAfterBreak="0">
    <w:nsid w:val="6A5225B7"/>
    <w:multiLevelType w:val="multilevel"/>
    <w:tmpl w:val="411A0A60"/>
    <w:lvl w:ilvl="0">
      <w:start w:val="1"/>
      <w:numFmt w:val="lowerLetter"/>
      <w:lvlText w:val="%1."/>
      <w:lvlJc w:val="left"/>
      <w:pPr>
        <w:ind w:left="720" w:firstLine="1800"/>
      </w:p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abstractNum w:abstractNumId="18" w15:restartNumberingAfterBreak="0">
    <w:nsid w:val="6B8A5255"/>
    <w:multiLevelType w:val="multilevel"/>
    <w:tmpl w:val="9FAC3720"/>
    <w:lvl w:ilvl="0">
      <w:start w:val="1"/>
      <w:numFmt w:val="lowerLetter"/>
      <w:lvlText w:val="%1."/>
      <w:lvlJc w:val="left"/>
      <w:pPr>
        <w:ind w:left="-900" w:firstLine="1800"/>
      </w:p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abstractNum w:abstractNumId="19" w15:restartNumberingAfterBreak="0">
    <w:nsid w:val="6C60684B"/>
    <w:multiLevelType w:val="multilevel"/>
    <w:tmpl w:val="A6F48782"/>
    <w:lvl w:ilvl="0">
      <w:start w:val="1"/>
      <w:numFmt w:val="lowerLetter"/>
      <w:lvlText w:val="%1."/>
      <w:lvlJc w:val="left"/>
      <w:pPr>
        <w:ind w:left="720" w:firstLine="1800"/>
      </w:pPr>
    </w:lvl>
    <w:lvl w:ilvl="1">
      <w:start w:val="1"/>
      <w:numFmt w:val="lowerLetter"/>
      <w:lvlText w:val="%2."/>
      <w:lvlJc w:val="left"/>
      <w:pPr>
        <w:ind w:left="1440" w:firstLine="3960"/>
      </w:pPr>
    </w:lvl>
    <w:lvl w:ilvl="2">
      <w:start w:val="1"/>
      <w:numFmt w:val="lowerRoman"/>
      <w:lvlText w:val="%3."/>
      <w:lvlJc w:val="right"/>
      <w:pPr>
        <w:ind w:left="2160" w:firstLine="6300"/>
      </w:pPr>
    </w:lvl>
    <w:lvl w:ilvl="3">
      <w:start w:val="1"/>
      <w:numFmt w:val="decimal"/>
      <w:lvlText w:val="%4."/>
      <w:lvlJc w:val="left"/>
      <w:pPr>
        <w:ind w:left="2880" w:firstLine="8280"/>
      </w:pPr>
    </w:lvl>
    <w:lvl w:ilvl="4">
      <w:start w:val="1"/>
      <w:numFmt w:val="lowerLetter"/>
      <w:lvlText w:val="%5."/>
      <w:lvlJc w:val="left"/>
      <w:pPr>
        <w:ind w:left="3600" w:firstLine="10440"/>
      </w:pPr>
    </w:lvl>
    <w:lvl w:ilvl="5">
      <w:start w:val="1"/>
      <w:numFmt w:val="lowerRoman"/>
      <w:lvlText w:val="%6."/>
      <w:lvlJc w:val="right"/>
      <w:pPr>
        <w:ind w:left="4320" w:firstLine="12780"/>
      </w:pPr>
    </w:lvl>
    <w:lvl w:ilvl="6">
      <w:start w:val="1"/>
      <w:numFmt w:val="decimal"/>
      <w:lvlText w:val="%7."/>
      <w:lvlJc w:val="left"/>
      <w:pPr>
        <w:ind w:left="5040" w:firstLine="14760"/>
      </w:pPr>
    </w:lvl>
    <w:lvl w:ilvl="7">
      <w:start w:val="1"/>
      <w:numFmt w:val="lowerLetter"/>
      <w:lvlText w:val="%8."/>
      <w:lvlJc w:val="left"/>
      <w:pPr>
        <w:ind w:left="5760" w:firstLine="16920"/>
      </w:pPr>
    </w:lvl>
    <w:lvl w:ilvl="8">
      <w:start w:val="1"/>
      <w:numFmt w:val="lowerRoman"/>
      <w:lvlText w:val="%9."/>
      <w:lvlJc w:val="right"/>
      <w:pPr>
        <w:ind w:left="6480" w:firstLine="19260"/>
      </w:pPr>
    </w:lvl>
  </w:abstractNum>
  <w:abstractNum w:abstractNumId="20" w15:restartNumberingAfterBreak="0">
    <w:nsid w:val="713D079B"/>
    <w:multiLevelType w:val="multilevel"/>
    <w:tmpl w:val="D1E011F2"/>
    <w:lvl w:ilvl="0">
      <w:start w:val="1"/>
      <w:numFmt w:val="bullet"/>
      <w:lvlText w:val="●"/>
      <w:lvlJc w:val="left"/>
      <w:pPr>
        <w:ind w:left="1440" w:firstLine="2520"/>
      </w:pPr>
      <w:rPr>
        <w:rFonts w:ascii="Arial" w:eastAsia="Arial" w:hAnsi="Arial" w:cs="Arial"/>
      </w:rPr>
    </w:lvl>
    <w:lvl w:ilvl="1">
      <w:start w:val="1"/>
      <w:numFmt w:val="bullet"/>
      <w:lvlText w:val="o"/>
      <w:lvlJc w:val="left"/>
      <w:pPr>
        <w:ind w:left="2160" w:firstLine="3960"/>
      </w:pPr>
      <w:rPr>
        <w:rFonts w:ascii="Arial" w:eastAsia="Arial" w:hAnsi="Arial" w:cs="Arial"/>
      </w:rPr>
    </w:lvl>
    <w:lvl w:ilvl="2">
      <w:start w:val="1"/>
      <w:numFmt w:val="bullet"/>
      <w:lvlText w:val="▪"/>
      <w:lvlJc w:val="left"/>
      <w:pPr>
        <w:ind w:left="2880" w:firstLine="5400"/>
      </w:pPr>
      <w:rPr>
        <w:rFonts w:ascii="Arial" w:eastAsia="Arial" w:hAnsi="Arial" w:cs="Arial"/>
      </w:rPr>
    </w:lvl>
    <w:lvl w:ilvl="3">
      <w:start w:val="1"/>
      <w:numFmt w:val="bullet"/>
      <w:lvlText w:val="●"/>
      <w:lvlJc w:val="left"/>
      <w:pPr>
        <w:ind w:left="3600" w:firstLine="6840"/>
      </w:pPr>
      <w:rPr>
        <w:rFonts w:ascii="Arial" w:eastAsia="Arial" w:hAnsi="Arial" w:cs="Arial"/>
      </w:rPr>
    </w:lvl>
    <w:lvl w:ilvl="4">
      <w:start w:val="1"/>
      <w:numFmt w:val="bullet"/>
      <w:lvlText w:val="o"/>
      <w:lvlJc w:val="left"/>
      <w:pPr>
        <w:ind w:left="4320" w:firstLine="8280"/>
      </w:pPr>
      <w:rPr>
        <w:rFonts w:ascii="Arial" w:eastAsia="Arial" w:hAnsi="Arial" w:cs="Arial"/>
      </w:rPr>
    </w:lvl>
    <w:lvl w:ilvl="5">
      <w:start w:val="1"/>
      <w:numFmt w:val="bullet"/>
      <w:lvlText w:val="▪"/>
      <w:lvlJc w:val="left"/>
      <w:pPr>
        <w:ind w:left="5040" w:firstLine="9720"/>
      </w:pPr>
      <w:rPr>
        <w:rFonts w:ascii="Arial" w:eastAsia="Arial" w:hAnsi="Arial" w:cs="Arial"/>
      </w:rPr>
    </w:lvl>
    <w:lvl w:ilvl="6">
      <w:start w:val="1"/>
      <w:numFmt w:val="bullet"/>
      <w:lvlText w:val="●"/>
      <w:lvlJc w:val="left"/>
      <w:pPr>
        <w:ind w:left="5760" w:firstLine="11160"/>
      </w:pPr>
      <w:rPr>
        <w:rFonts w:ascii="Arial" w:eastAsia="Arial" w:hAnsi="Arial" w:cs="Arial"/>
      </w:rPr>
    </w:lvl>
    <w:lvl w:ilvl="7">
      <w:start w:val="1"/>
      <w:numFmt w:val="bullet"/>
      <w:lvlText w:val="o"/>
      <w:lvlJc w:val="left"/>
      <w:pPr>
        <w:ind w:left="6480" w:firstLine="12600"/>
      </w:pPr>
      <w:rPr>
        <w:rFonts w:ascii="Arial" w:eastAsia="Arial" w:hAnsi="Arial" w:cs="Arial"/>
      </w:rPr>
    </w:lvl>
    <w:lvl w:ilvl="8">
      <w:start w:val="1"/>
      <w:numFmt w:val="bullet"/>
      <w:lvlText w:val="▪"/>
      <w:lvlJc w:val="left"/>
      <w:pPr>
        <w:ind w:left="7200" w:firstLine="14040"/>
      </w:pPr>
      <w:rPr>
        <w:rFonts w:ascii="Arial" w:eastAsia="Arial" w:hAnsi="Arial" w:cs="Arial"/>
      </w:rPr>
    </w:lvl>
  </w:abstractNum>
  <w:abstractNum w:abstractNumId="21" w15:restartNumberingAfterBreak="0">
    <w:nsid w:val="725A2DA2"/>
    <w:multiLevelType w:val="multilevel"/>
    <w:tmpl w:val="A45E2D9A"/>
    <w:lvl w:ilvl="0">
      <w:start w:val="1"/>
      <w:numFmt w:val="lowerLetter"/>
      <w:lvlText w:val="%1."/>
      <w:lvlJc w:val="left"/>
      <w:pPr>
        <w:ind w:left="1260" w:firstLine="2880"/>
      </w:pPr>
      <w:rPr>
        <w:rFonts w:ascii="Arial" w:eastAsia="Arial" w:hAnsi="Arial" w:cs="Arial"/>
      </w:rPr>
    </w:lvl>
    <w:lvl w:ilvl="1">
      <w:start w:val="1"/>
      <w:numFmt w:val="lowerLetter"/>
      <w:lvlText w:val="%2."/>
      <w:lvlJc w:val="left"/>
      <w:pPr>
        <w:ind w:left="450" w:firstLine="1980"/>
      </w:pPr>
    </w:lvl>
    <w:lvl w:ilvl="2">
      <w:start w:val="1"/>
      <w:numFmt w:val="lowerRoman"/>
      <w:lvlText w:val="%3."/>
      <w:lvlJc w:val="right"/>
      <w:pPr>
        <w:ind w:left="2700" w:firstLine="7380"/>
      </w:pPr>
    </w:lvl>
    <w:lvl w:ilvl="3">
      <w:start w:val="1"/>
      <w:numFmt w:val="decimal"/>
      <w:lvlText w:val="%4."/>
      <w:lvlJc w:val="left"/>
      <w:pPr>
        <w:ind w:left="3420" w:firstLine="9360"/>
      </w:pPr>
    </w:lvl>
    <w:lvl w:ilvl="4">
      <w:start w:val="1"/>
      <w:numFmt w:val="lowerLetter"/>
      <w:lvlText w:val="%5."/>
      <w:lvlJc w:val="left"/>
      <w:pPr>
        <w:ind w:left="4140" w:firstLine="11520"/>
      </w:pPr>
    </w:lvl>
    <w:lvl w:ilvl="5">
      <w:start w:val="1"/>
      <w:numFmt w:val="lowerRoman"/>
      <w:lvlText w:val="%6."/>
      <w:lvlJc w:val="right"/>
      <w:pPr>
        <w:ind w:left="4860" w:firstLine="13860"/>
      </w:pPr>
    </w:lvl>
    <w:lvl w:ilvl="6">
      <w:start w:val="1"/>
      <w:numFmt w:val="decimal"/>
      <w:lvlText w:val="%7."/>
      <w:lvlJc w:val="left"/>
      <w:pPr>
        <w:ind w:left="5580" w:firstLine="15840"/>
      </w:pPr>
    </w:lvl>
    <w:lvl w:ilvl="7">
      <w:start w:val="1"/>
      <w:numFmt w:val="lowerLetter"/>
      <w:lvlText w:val="%8."/>
      <w:lvlJc w:val="left"/>
      <w:pPr>
        <w:ind w:left="6300" w:firstLine="18000"/>
      </w:pPr>
    </w:lvl>
    <w:lvl w:ilvl="8">
      <w:start w:val="1"/>
      <w:numFmt w:val="lowerRoman"/>
      <w:lvlText w:val="%9."/>
      <w:lvlJc w:val="right"/>
      <w:pPr>
        <w:ind w:left="7020" w:firstLine="20340"/>
      </w:pPr>
    </w:lvl>
  </w:abstractNum>
  <w:abstractNum w:abstractNumId="22" w15:restartNumberingAfterBreak="0">
    <w:nsid w:val="7426240B"/>
    <w:multiLevelType w:val="multilevel"/>
    <w:tmpl w:val="DCE6F218"/>
    <w:lvl w:ilvl="0">
      <w:start w:val="1"/>
      <w:numFmt w:val="lowerLetter"/>
      <w:lvlText w:val="%1."/>
      <w:lvlJc w:val="left"/>
      <w:pPr>
        <w:ind w:left="841" w:firstLine="2163"/>
      </w:pPr>
    </w:lvl>
    <w:lvl w:ilvl="1">
      <w:start w:val="1"/>
      <w:numFmt w:val="lowerLetter"/>
      <w:lvlText w:val="%2."/>
      <w:lvlJc w:val="left"/>
      <w:pPr>
        <w:ind w:left="1561" w:firstLine="4323"/>
      </w:pPr>
    </w:lvl>
    <w:lvl w:ilvl="2">
      <w:start w:val="1"/>
      <w:numFmt w:val="lowerRoman"/>
      <w:lvlText w:val="%3."/>
      <w:lvlJc w:val="right"/>
      <w:pPr>
        <w:ind w:left="2281" w:firstLine="6663"/>
      </w:pPr>
    </w:lvl>
    <w:lvl w:ilvl="3">
      <w:start w:val="1"/>
      <w:numFmt w:val="decimal"/>
      <w:lvlText w:val="%4."/>
      <w:lvlJc w:val="left"/>
      <w:pPr>
        <w:ind w:left="3001" w:firstLine="8643"/>
      </w:pPr>
    </w:lvl>
    <w:lvl w:ilvl="4">
      <w:start w:val="1"/>
      <w:numFmt w:val="lowerLetter"/>
      <w:lvlText w:val="%5."/>
      <w:lvlJc w:val="left"/>
      <w:pPr>
        <w:ind w:left="3721" w:firstLine="10803"/>
      </w:pPr>
    </w:lvl>
    <w:lvl w:ilvl="5">
      <w:start w:val="1"/>
      <w:numFmt w:val="lowerRoman"/>
      <w:lvlText w:val="%6."/>
      <w:lvlJc w:val="right"/>
      <w:pPr>
        <w:ind w:left="4441" w:firstLine="13143"/>
      </w:pPr>
    </w:lvl>
    <w:lvl w:ilvl="6">
      <w:start w:val="1"/>
      <w:numFmt w:val="decimal"/>
      <w:lvlText w:val="%7."/>
      <w:lvlJc w:val="left"/>
      <w:pPr>
        <w:ind w:left="5161" w:firstLine="15123"/>
      </w:pPr>
    </w:lvl>
    <w:lvl w:ilvl="7">
      <w:start w:val="1"/>
      <w:numFmt w:val="lowerLetter"/>
      <w:lvlText w:val="%8."/>
      <w:lvlJc w:val="left"/>
      <w:pPr>
        <w:ind w:left="5881" w:firstLine="17283"/>
      </w:pPr>
    </w:lvl>
    <w:lvl w:ilvl="8">
      <w:start w:val="1"/>
      <w:numFmt w:val="lowerRoman"/>
      <w:lvlText w:val="%9."/>
      <w:lvlJc w:val="right"/>
      <w:pPr>
        <w:ind w:left="6601" w:firstLine="19623"/>
      </w:pPr>
    </w:lvl>
  </w:abstractNum>
  <w:abstractNum w:abstractNumId="23" w15:restartNumberingAfterBreak="0">
    <w:nsid w:val="792D73B1"/>
    <w:multiLevelType w:val="multilevel"/>
    <w:tmpl w:val="4D4A9AFA"/>
    <w:lvl w:ilvl="0">
      <w:start w:val="1"/>
      <w:numFmt w:val="lowerRoman"/>
      <w:lvlText w:val="%1."/>
      <w:lvlJc w:val="righ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4" w15:restartNumberingAfterBreak="0">
    <w:nsid w:val="7C941714"/>
    <w:multiLevelType w:val="multilevel"/>
    <w:tmpl w:val="3B56CAA6"/>
    <w:lvl w:ilvl="0">
      <w:start w:val="1"/>
      <w:numFmt w:val="lowerRoman"/>
      <w:lvlText w:val="%1."/>
      <w:lvlJc w:val="righ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9"/>
  </w:num>
  <w:num w:numId="2">
    <w:abstractNumId w:val="4"/>
  </w:num>
  <w:num w:numId="3">
    <w:abstractNumId w:val="14"/>
  </w:num>
  <w:num w:numId="4">
    <w:abstractNumId w:val="0"/>
  </w:num>
  <w:num w:numId="5">
    <w:abstractNumId w:val="20"/>
  </w:num>
  <w:num w:numId="6">
    <w:abstractNumId w:val="15"/>
  </w:num>
  <w:num w:numId="7">
    <w:abstractNumId w:val="21"/>
  </w:num>
  <w:num w:numId="8">
    <w:abstractNumId w:val="13"/>
  </w:num>
  <w:num w:numId="9">
    <w:abstractNumId w:val="12"/>
  </w:num>
  <w:num w:numId="10">
    <w:abstractNumId w:val="17"/>
  </w:num>
  <w:num w:numId="11">
    <w:abstractNumId w:val="8"/>
  </w:num>
  <w:num w:numId="12">
    <w:abstractNumId w:val="10"/>
  </w:num>
  <w:num w:numId="13">
    <w:abstractNumId w:val="3"/>
  </w:num>
  <w:num w:numId="14">
    <w:abstractNumId w:val="16"/>
  </w:num>
  <w:num w:numId="15">
    <w:abstractNumId w:val="6"/>
  </w:num>
  <w:num w:numId="16">
    <w:abstractNumId w:val="24"/>
  </w:num>
  <w:num w:numId="17">
    <w:abstractNumId w:val="23"/>
  </w:num>
  <w:num w:numId="18">
    <w:abstractNumId w:val="19"/>
  </w:num>
  <w:num w:numId="19">
    <w:abstractNumId w:val="1"/>
  </w:num>
  <w:num w:numId="20">
    <w:abstractNumId w:val="22"/>
  </w:num>
  <w:num w:numId="21">
    <w:abstractNumId w:val="2"/>
  </w:num>
  <w:num w:numId="22">
    <w:abstractNumId w:val="11"/>
  </w:num>
  <w:num w:numId="23">
    <w:abstractNumId w:val="7"/>
  </w:num>
  <w:num w:numId="24">
    <w:abstractNumId w:val="1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29F"/>
    <w:rsid w:val="00063570"/>
    <w:rsid w:val="0009166A"/>
    <w:rsid w:val="000950D6"/>
    <w:rsid w:val="0009724C"/>
    <w:rsid w:val="000E20F5"/>
    <w:rsid w:val="001443FA"/>
    <w:rsid w:val="001B396B"/>
    <w:rsid w:val="00277017"/>
    <w:rsid w:val="002C71B4"/>
    <w:rsid w:val="00302F93"/>
    <w:rsid w:val="0034321F"/>
    <w:rsid w:val="00347E25"/>
    <w:rsid w:val="003913BF"/>
    <w:rsid w:val="004B05C0"/>
    <w:rsid w:val="004F152B"/>
    <w:rsid w:val="004F1E65"/>
    <w:rsid w:val="00562D8C"/>
    <w:rsid w:val="005E1204"/>
    <w:rsid w:val="00617716"/>
    <w:rsid w:val="006A1EB5"/>
    <w:rsid w:val="007314B6"/>
    <w:rsid w:val="00746B29"/>
    <w:rsid w:val="00746DE8"/>
    <w:rsid w:val="0075693C"/>
    <w:rsid w:val="007670B1"/>
    <w:rsid w:val="007C087B"/>
    <w:rsid w:val="008065E9"/>
    <w:rsid w:val="008E33BF"/>
    <w:rsid w:val="008E53EA"/>
    <w:rsid w:val="00910A62"/>
    <w:rsid w:val="00961AFC"/>
    <w:rsid w:val="0098781B"/>
    <w:rsid w:val="009A4EC3"/>
    <w:rsid w:val="009B34EA"/>
    <w:rsid w:val="009C38FA"/>
    <w:rsid w:val="009C43A6"/>
    <w:rsid w:val="00A63A07"/>
    <w:rsid w:val="00A6745F"/>
    <w:rsid w:val="00A723F3"/>
    <w:rsid w:val="00A84CBC"/>
    <w:rsid w:val="00AF31AA"/>
    <w:rsid w:val="00B13275"/>
    <w:rsid w:val="00B15FD2"/>
    <w:rsid w:val="00B339DB"/>
    <w:rsid w:val="00C00766"/>
    <w:rsid w:val="00C73562"/>
    <w:rsid w:val="00CE795C"/>
    <w:rsid w:val="00D31169"/>
    <w:rsid w:val="00D44FA3"/>
    <w:rsid w:val="00D5329F"/>
    <w:rsid w:val="00DD0323"/>
    <w:rsid w:val="00DD18C4"/>
    <w:rsid w:val="00E3325A"/>
    <w:rsid w:val="00E408F8"/>
    <w:rsid w:val="00E76A61"/>
    <w:rsid w:val="00F04D56"/>
    <w:rsid w:val="00F5368A"/>
    <w:rsid w:val="00F57354"/>
    <w:rsid w:val="00FF18E7"/>
    <w:rsid w:val="00FF3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88906C8-497E-4D16-A2E5-4A3A9B6CB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qFormat/>
    <w:rsid w:val="00DD0323"/>
    <w:pPr>
      <w:keepNext/>
      <w:keepLines/>
      <w:spacing w:before="120" w:after="120" w:line="360" w:lineRule="auto"/>
      <w:outlineLvl w:val="0"/>
    </w:pPr>
    <w:rPr>
      <w:rFonts w:eastAsia="Times New Roman" w:cs="Times New Roman"/>
      <w:b/>
      <w:sz w:val="22"/>
    </w:rPr>
  </w:style>
  <w:style w:type="paragraph" w:styleId="Heading2">
    <w:name w:val="heading 2"/>
    <w:basedOn w:val="Normal"/>
    <w:next w:val="Normal"/>
    <w:qFormat/>
    <w:rsid w:val="00617716"/>
    <w:pPr>
      <w:keepNext/>
      <w:keepLines/>
      <w:outlineLvl w:val="1"/>
    </w:pPr>
    <w:rPr>
      <w:rFonts w:eastAsia="Times New Roman" w:cs="Times New Roman"/>
      <w:b/>
      <w:sz w:val="22"/>
      <w:szCs w:val="20"/>
    </w:rPr>
  </w:style>
  <w:style w:type="paragraph" w:styleId="Heading3">
    <w:name w:val="heading 3"/>
    <w:basedOn w:val="Normal"/>
    <w:next w:val="Normal"/>
    <w:qFormat/>
    <w:rsid w:val="00617716"/>
    <w:pPr>
      <w:keepNext/>
      <w:keepLines/>
      <w:spacing w:before="40"/>
      <w:contextualSpacing/>
      <w:outlineLvl w:val="2"/>
    </w:pPr>
    <w:rPr>
      <w:b/>
      <w:sz w:val="20"/>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4B05C0"/>
    <w:pPr>
      <w:keepNext/>
      <w:keepLines/>
      <w:spacing w:before="480" w:after="120"/>
      <w:contextualSpacing/>
      <w:jc w:val="center"/>
    </w:pPr>
    <w:rPr>
      <w:rFonts w:asciiTheme="minorHAnsi" w:hAnsiTheme="minorHAnsi"/>
      <w:b/>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9C43A6"/>
    <w:rPr>
      <w:color w:val="0563C1" w:themeColor="hyperlink"/>
      <w:u w:val="single"/>
    </w:rPr>
  </w:style>
  <w:style w:type="paragraph" w:styleId="Header">
    <w:name w:val="header"/>
    <w:basedOn w:val="Normal"/>
    <w:link w:val="HeaderChar"/>
    <w:uiPriority w:val="99"/>
    <w:unhideWhenUsed/>
    <w:rsid w:val="009C43A6"/>
    <w:pPr>
      <w:tabs>
        <w:tab w:val="center" w:pos="4680"/>
        <w:tab w:val="right" w:pos="9360"/>
      </w:tabs>
    </w:pPr>
  </w:style>
  <w:style w:type="character" w:customStyle="1" w:styleId="HeaderChar">
    <w:name w:val="Header Char"/>
    <w:basedOn w:val="DefaultParagraphFont"/>
    <w:link w:val="Header"/>
    <w:uiPriority w:val="99"/>
    <w:rsid w:val="009C43A6"/>
  </w:style>
  <w:style w:type="paragraph" w:styleId="Footer">
    <w:name w:val="footer"/>
    <w:basedOn w:val="Normal"/>
    <w:link w:val="FooterChar"/>
    <w:uiPriority w:val="99"/>
    <w:unhideWhenUsed/>
    <w:rsid w:val="009C43A6"/>
    <w:pPr>
      <w:tabs>
        <w:tab w:val="center" w:pos="4680"/>
        <w:tab w:val="right" w:pos="9360"/>
      </w:tabs>
    </w:pPr>
  </w:style>
  <w:style w:type="character" w:customStyle="1" w:styleId="FooterChar">
    <w:name w:val="Footer Char"/>
    <w:basedOn w:val="DefaultParagraphFont"/>
    <w:link w:val="Footer"/>
    <w:uiPriority w:val="99"/>
    <w:rsid w:val="009C43A6"/>
  </w:style>
  <w:style w:type="paragraph" w:styleId="NormalWeb">
    <w:name w:val="Normal (Web)"/>
    <w:basedOn w:val="Normal"/>
    <w:uiPriority w:val="99"/>
    <w:unhideWhenUsed/>
    <w:rsid w:val="00FF31AC"/>
    <w:pPr>
      <w:spacing w:before="100" w:beforeAutospacing="1" w:after="100" w:afterAutospacing="1"/>
    </w:pPr>
    <w:rPr>
      <w:rFonts w:ascii="Times New Roman" w:eastAsia="Times New Roman" w:hAnsi="Times New Roman" w:cs="Times New Roman"/>
      <w:color w:val="auto"/>
    </w:rPr>
  </w:style>
  <w:style w:type="paragraph" w:styleId="ListParagraph">
    <w:name w:val="List Paragraph"/>
    <w:basedOn w:val="Normal"/>
    <w:uiPriority w:val="34"/>
    <w:qFormat/>
    <w:rsid w:val="00FF31AC"/>
    <w:pPr>
      <w:ind w:left="720"/>
      <w:contextualSpacing/>
    </w:pPr>
  </w:style>
  <w:style w:type="character" w:styleId="FollowedHyperlink">
    <w:name w:val="FollowedHyperlink"/>
    <w:basedOn w:val="DefaultParagraphFont"/>
    <w:uiPriority w:val="99"/>
    <w:semiHidden/>
    <w:unhideWhenUsed/>
    <w:rsid w:val="00063570"/>
    <w:rPr>
      <w:color w:val="954F72" w:themeColor="followedHyperlink"/>
      <w:u w:val="single"/>
    </w:rPr>
  </w:style>
  <w:style w:type="character" w:customStyle="1" w:styleId="apple-converted-space">
    <w:name w:val="apple-converted-space"/>
    <w:basedOn w:val="DefaultParagraphFont"/>
    <w:rsid w:val="00AF31AA"/>
  </w:style>
  <w:style w:type="character" w:styleId="Strong">
    <w:name w:val="Strong"/>
    <w:basedOn w:val="DefaultParagraphFont"/>
    <w:uiPriority w:val="22"/>
    <w:qFormat/>
    <w:rsid w:val="00A723F3"/>
    <w:rPr>
      <w:b/>
      <w:bCs/>
    </w:rPr>
  </w:style>
  <w:style w:type="paragraph" w:styleId="NoSpacing">
    <w:name w:val="No Spacing"/>
    <w:uiPriority w:val="1"/>
    <w:qFormat/>
    <w:rsid w:val="00A723F3"/>
  </w:style>
  <w:style w:type="table" w:styleId="TableGrid">
    <w:name w:val="Table Grid"/>
    <w:basedOn w:val="TableNormal"/>
    <w:uiPriority w:val="39"/>
    <w:rsid w:val="0076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247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3572C-21D7-4A41-8726-215061481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2080</Words>
  <Characters>11857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13910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Dop, Sandra [IDOE]</dc:creator>
  <cp:lastModifiedBy>Albers, Lisa [IDOE]</cp:lastModifiedBy>
  <cp:revision>4</cp:revision>
  <dcterms:created xsi:type="dcterms:W3CDTF">2019-03-19T20:31:00Z</dcterms:created>
  <dcterms:modified xsi:type="dcterms:W3CDTF">2019-03-19T20:42:00Z</dcterms:modified>
</cp:coreProperties>
</file>