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0CD2C" w14:textId="77777777" w:rsidR="009F7105" w:rsidRPr="00B572AA" w:rsidRDefault="00276F95" w:rsidP="00B572AA">
      <w:pPr>
        <w:spacing w:after="240"/>
        <w:ind w:right="90"/>
        <w:jc w:val="right"/>
        <w:rPr>
          <w:b/>
          <w:caps/>
          <w:sz w:val="26"/>
          <w:szCs w:val="26"/>
        </w:rPr>
      </w:pPr>
      <w:bookmarkStart w:id="0" w:name="_GoBack"/>
      <w:bookmarkEnd w:id="0"/>
      <w:r w:rsidRPr="00B572AA">
        <w:rPr>
          <w:b/>
          <w:caps/>
          <w:noProof/>
          <w:color w:val="FFFFFF" w:themeColor="background1"/>
          <w:sz w:val="26"/>
          <w:szCs w:val="26"/>
        </w:rPr>
        <w:drawing>
          <wp:anchor distT="0" distB="0" distL="114300" distR="114300" simplePos="0" relativeHeight="251658240" behindDoc="0" locked="0" layoutInCell="1" allowOverlap="1" wp14:anchorId="7701DEED" wp14:editId="1DD22A87">
            <wp:simplePos x="0" y="0"/>
            <wp:positionH relativeFrom="column">
              <wp:posOffset>133350</wp:posOffset>
            </wp:positionH>
            <wp:positionV relativeFrom="margin">
              <wp:posOffset>-47625</wp:posOffset>
            </wp:positionV>
            <wp:extent cx="1019175" cy="1019175"/>
            <wp:effectExtent l="0" t="0" r="9525" b="9525"/>
            <wp:wrapNone/>
            <wp:docPr id="1" name="Picture 1" descr="Iowa Department of Education logo" title="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AA2" w:rsidRPr="00B572AA">
        <w:rPr>
          <w:b/>
          <w:caps/>
          <w:noProof/>
          <w:color w:val="FFFFFF" w:themeColor="background1"/>
          <w:sz w:val="26"/>
          <w:szCs w:val="26"/>
        </w:rPr>
        <mc:AlternateContent>
          <mc:Choice Requires="wps">
            <w:drawing>
              <wp:anchor distT="0" distB="0" distL="114300" distR="114300" simplePos="0" relativeHeight="251659264" behindDoc="0" locked="0" layoutInCell="1" allowOverlap="1" wp14:anchorId="22B63D69" wp14:editId="445E99BF">
                <wp:simplePos x="0" y="0"/>
                <wp:positionH relativeFrom="page">
                  <wp:posOffset>4572000</wp:posOffset>
                </wp:positionH>
                <wp:positionV relativeFrom="page">
                  <wp:posOffset>914400</wp:posOffset>
                </wp:positionV>
                <wp:extent cx="2743200" cy="118872"/>
                <wp:effectExtent l="0" t="0" r="0" b="0"/>
                <wp:wrapNone/>
                <wp:docPr id="4" name="Rectangle 4" descr="light blue box" title="light blue box"/>
                <wp:cNvGraphicFramePr/>
                <a:graphic xmlns:a="http://schemas.openxmlformats.org/drawingml/2006/main">
                  <a:graphicData uri="http://schemas.microsoft.com/office/word/2010/wordprocessingShape">
                    <wps:wsp>
                      <wps:cNvSpPr/>
                      <wps:spPr>
                        <a:xfrm>
                          <a:off x="0" y="0"/>
                          <a:ext cx="2743200" cy="118872"/>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C3345" id="Rectangle 4" o:spid="_x0000_s1026" alt="Title: light blue box - Description: light blue box" style="position:absolute;margin-left:5in;margin-top:1in;width:3in;height: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" fillcolor="#8db3e2 [1311]" stroked="f" strokeweight="2pt">
                <w10:wrap anchorx="page" anchory="page"/>
              </v:rect>
            </w:pict>
          </mc:Fallback>
        </mc:AlternateContent>
      </w:r>
      <w:r w:rsidR="002D7AA2" w:rsidRPr="00B572AA">
        <w:rPr>
          <w:b/>
          <w:caps/>
          <w:noProof/>
          <w:color w:val="FFFFFF" w:themeColor="background1"/>
          <w:sz w:val="26"/>
          <w:szCs w:val="26"/>
        </w:rPr>
        <mc:AlternateContent>
          <mc:Choice Requires="wps">
            <w:drawing>
              <wp:anchor distT="0" distB="0" distL="114300" distR="114300" simplePos="0" relativeHeight="251657215" behindDoc="1" locked="0" layoutInCell="1" allowOverlap="1" wp14:anchorId="7C3CFB7E" wp14:editId="4A88F913">
                <wp:simplePos x="0" y="0"/>
                <wp:positionH relativeFrom="page">
                  <wp:posOffset>457200</wp:posOffset>
                </wp:positionH>
                <wp:positionV relativeFrom="page">
                  <wp:posOffset>457200</wp:posOffset>
                </wp:positionV>
                <wp:extent cx="6858000" cy="457200"/>
                <wp:effectExtent l="0" t="0" r="0" b="0"/>
                <wp:wrapNone/>
                <wp:docPr id="2" name="Rectangle 2" descr="blue box" title="blue box"/>
                <wp:cNvGraphicFramePr/>
                <a:graphic xmlns:a="http://schemas.openxmlformats.org/drawingml/2006/main">
                  <a:graphicData uri="http://schemas.microsoft.com/office/word/2010/wordprocessingShape">
                    <wps:wsp>
                      <wps:cNvSpPr/>
                      <wps:spPr>
                        <a:xfrm>
                          <a:off x="0" y="0"/>
                          <a:ext cx="6858000" cy="45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95242" id="Rectangle 2" o:spid="_x0000_s1026" alt="Title: blue box - Description: blue box" style="position:absolute;margin-left:36pt;margin-top:36pt;width:540pt;height:36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" fillcolor="#1f497d [3215]" stroked="f" strokeweight="2pt">
                <w10:wrap anchorx="page" anchory="page"/>
              </v:rect>
            </w:pict>
          </mc:Fallback>
        </mc:AlternateContent>
      </w:r>
      <w:r w:rsidR="002D7AA2" w:rsidRPr="00B572AA">
        <w:rPr>
          <w:b/>
          <w:caps/>
          <w:color w:val="FFFFFF" w:themeColor="background1"/>
          <w:sz w:val="26"/>
          <w:szCs w:val="26"/>
        </w:rPr>
        <w:t>Iowa Department of Education Guidance</w:t>
      </w:r>
    </w:p>
    <w:p w14:paraId="7D2BF097" w14:textId="1ADA7A4B" w:rsidR="000B534D" w:rsidRPr="008D0088" w:rsidRDefault="00276F95" w:rsidP="00B572AA">
      <w:pPr>
        <w:tabs>
          <w:tab w:val="right" w:pos="10800"/>
        </w:tabs>
        <w:spacing w:before="360" w:after="360"/>
        <w:ind w:left="0"/>
        <w:rPr>
          <w:b/>
          <w:color w:val="17365D" w:themeColor="text2" w:themeShade="BF"/>
          <w:sz w:val="24"/>
        </w:rPr>
      </w:pPr>
      <w:r>
        <w:rPr>
          <w:b/>
          <w:color w:val="17365D" w:themeColor="text2" w:themeShade="BF"/>
          <w:sz w:val="24"/>
        </w:rPr>
        <w:tab/>
      </w:r>
      <w:r w:rsidR="00135FA7">
        <w:rPr>
          <w:b/>
          <w:color w:val="17365D" w:themeColor="text2" w:themeShade="BF"/>
          <w:sz w:val="24"/>
        </w:rPr>
        <w:t>October 10, 2018</w:t>
      </w:r>
    </w:p>
    <w:p w14:paraId="19B9C85E" w14:textId="77777777" w:rsidR="00532AB4" w:rsidRPr="000B1EB1" w:rsidRDefault="00532AB4" w:rsidP="00532AB4">
      <w:pPr>
        <w:pStyle w:val="Title"/>
        <w:rPr>
          <w:rFonts w:cs="Arial"/>
        </w:rPr>
      </w:pPr>
      <w:r w:rsidRPr="000B1EB1">
        <w:rPr>
          <w:rFonts w:cs="Arial"/>
        </w:rPr>
        <w:t>2018-2019</w:t>
      </w:r>
    </w:p>
    <w:p w14:paraId="1BB7165E" w14:textId="77777777" w:rsidR="00E5528C" w:rsidRDefault="00532AB4" w:rsidP="00E5528C">
      <w:pPr>
        <w:pStyle w:val="Title"/>
        <w:ind w:left="0" w:right="0"/>
        <w:rPr>
          <w:rFonts w:cs="Arial"/>
        </w:rPr>
      </w:pPr>
      <w:r w:rsidRPr="000B1EB1">
        <w:rPr>
          <w:rFonts w:cs="Arial"/>
        </w:rPr>
        <w:t>Title</w:t>
      </w:r>
      <w:r w:rsidR="00E5528C">
        <w:rPr>
          <w:rFonts w:cs="Arial"/>
        </w:rPr>
        <w:t xml:space="preserve"> I Parent and Family Engagement </w:t>
      </w:r>
      <w:r w:rsidRPr="000B1EB1">
        <w:rPr>
          <w:rFonts w:cs="Arial"/>
        </w:rPr>
        <w:t xml:space="preserve">Policy </w:t>
      </w:r>
    </w:p>
    <w:p w14:paraId="07488D34" w14:textId="18554EA7" w:rsidR="00532AB4" w:rsidRPr="000B1EB1" w:rsidRDefault="00532AB4" w:rsidP="00E5528C">
      <w:pPr>
        <w:pStyle w:val="Title"/>
        <w:ind w:left="0" w:right="0"/>
        <w:rPr>
          <w:rFonts w:cs="Arial"/>
        </w:rPr>
      </w:pPr>
      <w:r w:rsidRPr="000B1EB1">
        <w:rPr>
          <w:rFonts w:cs="Arial"/>
        </w:rPr>
        <w:t>Self-Checklist</w:t>
      </w:r>
    </w:p>
    <w:p w14:paraId="055DA935" w14:textId="713C0DCC" w:rsidR="00532AB4" w:rsidRPr="000B1EB1" w:rsidRDefault="00532AB4" w:rsidP="00532AB4">
      <w:pPr>
        <w:pStyle w:val="BodyText"/>
      </w:pPr>
      <w:r w:rsidRPr="000B1EB1">
        <w:t>Title I Parent and Family Engagement requires each Title I school to develop a writte</w:t>
      </w:r>
      <w:r w:rsidR="00C13186">
        <w:t>n Parent and Family Engagement P</w:t>
      </w:r>
      <w:r w:rsidRPr="000B1EB1">
        <w:t>olicy that describes the means for carrying out the requirements of Section 1116</w:t>
      </w:r>
      <w:r w:rsidR="00F839EB">
        <w:t xml:space="preserve"> of the Every Student Succeeds Act (ESSA)</w:t>
      </w:r>
      <w:r w:rsidR="00CE2291" w:rsidRPr="000B1EB1">
        <w:t xml:space="preserve">. </w:t>
      </w:r>
      <w:r w:rsidR="002C136B">
        <w:t>The s</w:t>
      </w:r>
      <w:r w:rsidRPr="000B1EB1">
        <w:t>chool must ensure that information related to school and parent programs, meetings and other activities are sent to the parents of Title I children in a format and in a language the parents can understand.</w:t>
      </w:r>
    </w:p>
    <w:p w14:paraId="75311B43" w14:textId="77777777" w:rsidR="00532AB4" w:rsidRPr="000B1EB1" w:rsidRDefault="00532AB4" w:rsidP="00532AB4">
      <w:pPr>
        <w:widowControl w:val="0"/>
        <w:tabs>
          <w:tab w:val="left" w:pos="1659"/>
          <w:tab w:val="left" w:pos="1660"/>
        </w:tabs>
        <w:autoSpaceDE w:val="0"/>
        <w:autoSpaceDN w:val="0"/>
        <w:spacing w:before="2" w:after="0" w:line="237" w:lineRule="auto"/>
        <w:ind w:right="2420"/>
        <w:rPr>
          <w:rFonts w:ascii="Arial" w:hAnsi="Arial" w:cs="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2" w:type="dxa"/>
          <w:left w:w="14" w:type="dxa"/>
          <w:bottom w:w="72" w:type="dxa"/>
          <w:right w:w="14" w:type="dxa"/>
        </w:tblCellMar>
        <w:tblLook w:val="01E0" w:firstRow="1" w:lastRow="1" w:firstColumn="1" w:lastColumn="1" w:noHBand="0" w:noVBand="0"/>
      </w:tblPr>
      <w:tblGrid>
        <w:gridCol w:w="9911"/>
        <w:gridCol w:w="487"/>
        <w:gridCol w:w="386"/>
      </w:tblGrid>
      <w:tr w:rsidR="00532AB4" w:rsidRPr="00362D22" w14:paraId="342F3995" w14:textId="77777777" w:rsidTr="008566F0">
        <w:trPr>
          <w:trHeight w:val="299"/>
          <w:tblHeader/>
        </w:trPr>
        <w:tc>
          <w:tcPr>
            <w:tcW w:w="4595" w:type="pct"/>
            <w:shd w:val="clear" w:color="auto" w:fill="1F497D" w:themeFill="text2"/>
            <w:vAlign w:val="center"/>
          </w:tcPr>
          <w:p w14:paraId="77EFBE57" w14:textId="77777777" w:rsidR="00532AB4" w:rsidRPr="00362D22" w:rsidRDefault="00532AB4" w:rsidP="00532AB4">
            <w:pPr>
              <w:pStyle w:val="TableParagraph"/>
              <w:spacing w:line="240" w:lineRule="auto"/>
              <w:rPr>
                <w:b/>
                <w:color w:val="FFFFFF" w:themeColor="background1"/>
              </w:rPr>
            </w:pPr>
            <w:r w:rsidRPr="00362D22">
              <w:rPr>
                <w:b/>
                <w:color w:val="FFFFFF" w:themeColor="background1"/>
              </w:rPr>
              <w:t>CHECKLIST OF REQUIRED COMPONENTS</w:t>
            </w:r>
          </w:p>
        </w:tc>
        <w:tc>
          <w:tcPr>
            <w:tcW w:w="226" w:type="pct"/>
            <w:shd w:val="clear" w:color="auto" w:fill="1F497D" w:themeFill="text2"/>
            <w:vAlign w:val="center"/>
          </w:tcPr>
          <w:p w14:paraId="43660A1D" w14:textId="77777777" w:rsidR="00532AB4" w:rsidRPr="00362D22" w:rsidRDefault="00532AB4" w:rsidP="00532AB4">
            <w:pPr>
              <w:pStyle w:val="TableParagraph"/>
              <w:spacing w:line="240" w:lineRule="auto"/>
              <w:rPr>
                <w:b/>
                <w:color w:val="FFFFFF" w:themeColor="background1"/>
              </w:rPr>
            </w:pPr>
            <w:r w:rsidRPr="00362D22">
              <w:rPr>
                <w:b/>
                <w:color w:val="FFFFFF" w:themeColor="background1"/>
              </w:rPr>
              <w:t>YES</w:t>
            </w:r>
          </w:p>
        </w:tc>
        <w:tc>
          <w:tcPr>
            <w:tcW w:w="179" w:type="pct"/>
            <w:shd w:val="clear" w:color="auto" w:fill="1F497D" w:themeFill="text2"/>
            <w:vAlign w:val="center"/>
          </w:tcPr>
          <w:p w14:paraId="3C9ED3C6" w14:textId="77777777" w:rsidR="00532AB4" w:rsidRPr="00362D22" w:rsidRDefault="00532AB4" w:rsidP="00532AB4">
            <w:pPr>
              <w:pStyle w:val="TableParagraph"/>
              <w:spacing w:line="240" w:lineRule="auto"/>
              <w:rPr>
                <w:b/>
                <w:color w:val="FFFFFF" w:themeColor="background1"/>
              </w:rPr>
            </w:pPr>
            <w:r w:rsidRPr="00362D22">
              <w:rPr>
                <w:b/>
                <w:color w:val="FFFFFF" w:themeColor="background1"/>
              </w:rPr>
              <w:t>NO</w:t>
            </w:r>
          </w:p>
        </w:tc>
      </w:tr>
      <w:tr w:rsidR="00532AB4" w:rsidRPr="00362D22" w14:paraId="166AFAA2" w14:textId="77777777" w:rsidTr="008566F0">
        <w:trPr>
          <w:trHeight w:val="388"/>
        </w:trPr>
        <w:tc>
          <w:tcPr>
            <w:tcW w:w="4595" w:type="pct"/>
          </w:tcPr>
          <w:p w14:paraId="12C0DD20" w14:textId="3639F851" w:rsidR="00532AB4" w:rsidRPr="00362D22" w:rsidRDefault="00532AB4" w:rsidP="00532AB4">
            <w:pPr>
              <w:pStyle w:val="TableParagraph"/>
              <w:spacing w:line="240" w:lineRule="auto"/>
              <w:ind w:left="101"/>
              <w:jc w:val="left"/>
            </w:pPr>
            <w:r w:rsidRPr="00362D22">
              <w:t>1) The policy describes how parents and family members will be involved in the planning, review and improvement of the school's Pare</w:t>
            </w:r>
            <w:r w:rsidR="002C136B" w:rsidRPr="00362D22">
              <w:t>nt and Family Engagement Policy</w:t>
            </w:r>
            <w:r w:rsidR="009B0D59" w:rsidRPr="00362D22">
              <w:t>. (ESSA Section</w:t>
            </w:r>
            <w:r w:rsidRPr="00362D22">
              <w:t xml:space="preserve"> 1116(a)</w:t>
            </w:r>
            <w:r w:rsidR="006D11DB" w:rsidRPr="00362D22">
              <w:t xml:space="preserve">(2)(A) and </w:t>
            </w:r>
            <w:r w:rsidRPr="00362D22">
              <w:t>(b)(1))</w:t>
            </w:r>
          </w:p>
        </w:tc>
        <w:tc>
          <w:tcPr>
            <w:tcW w:w="226" w:type="pct"/>
          </w:tcPr>
          <w:p w14:paraId="0BEFDFDB" w14:textId="77777777" w:rsidR="00532AB4" w:rsidRPr="00362D22" w:rsidRDefault="00532AB4" w:rsidP="00532AB4">
            <w:pPr>
              <w:pStyle w:val="TableParagraph"/>
              <w:spacing w:line="240" w:lineRule="auto"/>
              <w:jc w:val="left"/>
            </w:pPr>
          </w:p>
        </w:tc>
        <w:tc>
          <w:tcPr>
            <w:tcW w:w="179" w:type="pct"/>
          </w:tcPr>
          <w:p w14:paraId="0C6B9620" w14:textId="77777777" w:rsidR="00532AB4" w:rsidRPr="00362D22" w:rsidRDefault="00532AB4" w:rsidP="00532AB4">
            <w:pPr>
              <w:pStyle w:val="TableParagraph"/>
              <w:spacing w:line="240" w:lineRule="auto"/>
              <w:jc w:val="left"/>
            </w:pPr>
          </w:p>
        </w:tc>
      </w:tr>
      <w:tr w:rsidR="00532AB4" w:rsidRPr="00362D22" w14:paraId="3F06A3BF" w14:textId="77777777" w:rsidTr="008566F0">
        <w:trPr>
          <w:trHeight w:val="217"/>
        </w:trPr>
        <w:tc>
          <w:tcPr>
            <w:tcW w:w="4595" w:type="pct"/>
          </w:tcPr>
          <w:p w14:paraId="211DC463" w14:textId="0FEA482A" w:rsidR="00532AB4" w:rsidRPr="00362D22" w:rsidRDefault="00532AB4" w:rsidP="00532AB4">
            <w:pPr>
              <w:pStyle w:val="TableParagraph"/>
              <w:spacing w:line="240" w:lineRule="auto"/>
              <w:ind w:left="105" w:right="305"/>
              <w:jc w:val="left"/>
            </w:pPr>
            <w:r w:rsidRPr="00362D22">
              <w:t>2) The policy states how the LEA provides technical assistance and support to schools in planning and implementing effective parent</w:t>
            </w:r>
            <w:r w:rsidR="00FC39D6" w:rsidRPr="00362D22">
              <w:t xml:space="preserve"> and family engagement activities</w:t>
            </w:r>
            <w:r w:rsidRPr="00362D22">
              <w:t xml:space="preserve"> to improve student academic achievement and school performance</w:t>
            </w:r>
            <w:r w:rsidR="009B0D59" w:rsidRPr="00362D22">
              <w:t>. (ESSA Section</w:t>
            </w:r>
            <w:r w:rsidRPr="00362D22">
              <w:t xml:space="preserve"> 1116(a)(2)(B))</w:t>
            </w:r>
          </w:p>
        </w:tc>
        <w:tc>
          <w:tcPr>
            <w:tcW w:w="226" w:type="pct"/>
          </w:tcPr>
          <w:p w14:paraId="0E03D1E6" w14:textId="77777777" w:rsidR="00532AB4" w:rsidRPr="00362D22" w:rsidRDefault="00532AB4" w:rsidP="00532AB4">
            <w:pPr>
              <w:pStyle w:val="TableParagraph"/>
              <w:spacing w:line="240" w:lineRule="auto"/>
              <w:jc w:val="left"/>
            </w:pPr>
          </w:p>
        </w:tc>
        <w:tc>
          <w:tcPr>
            <w:tcW w:w="179" w:type="pct"/>
          </w:tcPr>
          <w:p w14:paraId="4398266B" w14:textId="77777777" w:rsidR="00532AB4" w:rsidRPr="00362D22" w:rsidRDefault="00532AB4" w:rsidP="00532AB4">
            <w:pPr>
              <w:pStyle w:val="TableParagraph"/>
              <w:spacing w:line="240" w:lineRule="auto"/>
              <w:jc w:val="left"/>
            </w:pPr>
          </w:p>
        </w:tc>
      </w:tr>
      <w:tr w:rsidR="00532AB4" w:rsidRPr="00362D22" w14:paraId="4CF24272" w14:textId="77777777" w:rsidTr="008566F0">
        <w:trPr>
          <w:trHeight w:val="370"/>
        </w:trPr>
        <w:tc>
          <w:tcPr>
            <w:tcW w:w="4595" w:type="pct"/>
          </w:tcPr>
          <w:p w14:paraId="7CC4BE29" w14:textId="70A72E6C" w:rsidR="00532AB4" w:rsidRPr="00362D22" w:rsidRDefault="00532AB4" w:rsidP="00532AB4">
            <w:pPr>
              <w:pStyle w:val="TableParagraph"/>
              <w:spacing w:line="240" w:lineRule="auto"/>
              <w:ind w:left="105" w:right="305"/>
              <w:jc w:val="left"/>
            </w:pPr>
            <w:r w:rsidRPr="00362D22">
              <w:t>3) The policy states how the LEA will coordinate and integrate parent and family engagement strategies with other Federal, State, and local laws and programs</w:t>
            </w:r>
            <w:r w:rsidR="009B0D59" w:rsidRPr="00362D22">
              <w:t>. (ESSA Section</w:t>
            </w:r>
            <w:r w:rsidRPr="00362D22">
              <w:t xml:space="preserve"> 1</w:t>
            </w:r>
            <w:r w:rsidR="00850D9B" w:rsidRPr="00362D22">
              <w:t>1</w:t>
            </w:r>
            <w:r w:rsidRPr="00362D22">
              <w:t>16(a)(2)(C))</w:t>
            </w:r>
          </w:p>
        </w:tc>
        <w:tc>
          <w:tcPr>
            <w:tcW w:w="226" w:type="pct"/>
          </w:tcPr>
          <w:p w14:paraId="22C01AB1" w14:textId="77777777" w:rsidR="00532AB4" w:rsidRPr="00362D22" w:rsidRDefault="00532AB4" w:rsidP="00532AB4">
            <w:pPr>
              <w:pStyle w:val="TableParagraph"/>
              <w:spacing w:line="240" w:lineRule="auto"/>
              <w:jc w:val="left"/>
            </w:pPr>
          </w:p>
        </w:tc>
        <w:tc>
          <w:tcPr>
            <w:tcW w:w="179" w:type="pct"/>
          </w:tcPr>
          <w:p w14:paraId="3ECCAC14" w14:textId="77777777" w:rsidR="00532AB4" w:rsidRPr="00362D22" w:rsidRDefault="00532AB4" w:rsidP="00532AB4">
            <w:pPr>
              <w:pStyle w:val="TableParagraph"/>
              <w:spacing w:line="240" w:lineRule="auto"/>
              <w:jc w:val="left"/>
            </w:pPr>
          </w:p>
        </w:tc>
      </w:tr>
      <w:tr w:rsidR="00532AB4" w:rsidRPr="00362D22" w14:paraId="53A19BF8" w14:textId="77777777" w:rsidTr="008566F0">
        <w:trPr>
          <w:trHeight w:val="802"/>
        </w:trPr>
        <w:tc>
          <w:tcPr>
            <w:tcW w:w="4595" w:type="pct"/>
          </w:tcPr>
          <w:p w14:paraId="04EBFEB0" w14:textId="32EAD6EA" w:rsidR="00532AB4" w:rsidRPr="00362D22" w:rsidRDefault="00532AB4" w:rsidP="00532AB4">
            <w:pPr>
              <w:pStyle w:val="TableParagraph"/>
              <w:spacing w:line="240" w:lineRule="auto"/>
              <w:ind w:left="105" w:right="305"/>
              <w:jc w:val="left"/>
            </w:pPr>
            <w:r w:rsidRPr="00362D22">
              <w:t>4) The policy states how the LEA conducts, with the meaningful involvement of parents and family members, an annual evaluation of the conten</w:t>
            </w:r>
            <w:r w:rsidR="00481EC2" w:rsidRPr="00362D22">
              <w:t>t and the effectiveness of the Parent and Family Engagement P</w:t>
            </w:r>
            <w:r w:rsidRPr="00362D22">
              <w:t>olicy in improving the academic quality of all schools, including identifying</w:t>
            </w:r>
            <w:r w:rsidR="00AE2E42" w:rsidRPr="00362D22">
              <w:t>:</w:t>
            </w:r>
            <w:r w:rsidRPr="00362D22">
              <w:t xml:space="preserve"> </w:t>
            </w:r>
          </w:p>
          <w:p w14:paraId="6C964F4C" w14:textId="77777777" w:rsidR="00532AB4" w:rsidRPr="00362D22" w:rsidRDefault="00532AB4" w:rsidP="00467334">
            <w:pPr>
              <w:pStyle w:val="TableParagraph"/>
              <w:numPr>
                <w:ilvl w:val="0"/>
                <w:numId w:val="32"/>
              </w:numPr>
              <w:spacing w:line="240" w:lineRule="auto"/>
              <w:ind w:right="305"/>
              <w:jc w:val="left"/>
            </w:pPr>
            <w:r w:rsidRPr="00362D22">
              <w:t>Barriers to greater participation by parents and family members, with particular attention to parents who are economically disadvantaged, are disabled, have limited English proficiency, have limited literacy, or are of any racial or ethnic minority background;</w:t>
            </w:r>
          </w:p>
          <w:p w14:paraId="5D6CFAA3" w14:textId="77777777" w:rsidR="00532AB4" w:rsidRPr="00362D22" w:rsidRDefault="00532AB4" w:rsidP="00467334">
            <w:pPr>
              <w:pStyle w:val="TableParagraph"/>
              <w:numPr>
                <w:ilvl w:val="0"/>
                <w:numId w:val="32"/>
              </w:numPr>
              <w:spacing w:line="240" w:lineRule="auto"/>
              <w:ind w:right="305"/>
              <w:jc w:val="left"/>
            </w:pPr>
            <w:r w:rsidRPr="00362D22">
              <w:t>The needs of parents and family members to assist with the learning of their children, including engaging with school personnel and teachers; and</w:t>
            </w:r>
          </w:p>
          <w:p w14:paraId="38D82BF0" w14:textId="7C15E991" w:rsidR="00532AB4" w:rsidRPr="00362D22" w:rsidRDefault="00532AB4" w:rsidP="00467334">
            <w:pPr>
              <w:pStyle w:val="TableParagraph"/>
              <w:numPr>
                <w:ilvl w:val="0"/>
                <w:numId w:val="32"/>
              </w:numPr>
              <w:spacing w:line="240" w:lineRule="auto"/>
              <w:ind w:right="305"/>
              <w:jc w:val="left"/>
            </w:pPr>
            <w:r w:rsidRPr="00362D22">
              <w:t>Strategies to support successful school and family interactions</w:t>
            </w:r>
            <w:r w:rsidR="009B0D59" w:rsidRPr="00362D22">
              <w:t>. (ESSA Section</w:t>
            </w:r>
            <w:r w:rsidRPr="00362D22">
              <w:t xml:space="preserve"> 1116(a)(2)(D)(i-iii))</w:t>
            </w:r>
          </w:p>
        </w:tc>
        <w:tc>
          <w:tcPr>
            <w:tcW w:w="226" w:type="pct"/>
          </w:tcPr>
          <w:p w14:paraId="581A5F2B" w14:textId="77777777" w:rsidR="00532AB4" w:rsidRPr="00362D22" w:rsidRDefault="00532AB4" w:rsidP="00532AB4">
            <w:pPr>
              <w:pStyle w:val="TableParagraph"/>
              <w:spacing w:line="240" w:lineRule="auto"/>
              <w:jc w:val="left"/>
            </w:pPr>
          </w:p>
        </w:tc>
        <w:tc>
          <w:tcPr>
            <w:tcW w:w="179" w:type="pct"/>
          </w:tcPr>
          <w:p w14:paraId="06C1CB51" w14:textId="77777777" w:rsidR="00532AB4" w:rsidRPr="00362D22" w:rsidRDefault="00532AB4" w:rsidP="00532AB4">
            <w:pPr>
              <w:pStyle w:val="TableParagraph"/>
              <w:spacing w:line="240" w:lineRule="auto"/>
              <w:jc w:val="left"/>
            </w:pPr>
          </w:p>
        </w:tc>
      </w:tr>
      <w:tr w:rsidR="00532AB4" w:rsidRPr="00362D22" w14:paraId="5BD985EB" w14:textId="77777777" w:rsidTr="008566F0">
        <w:trPr>
          <w:trHeight w:val="42"/>
        </w:trPr>
        <w:tc>
          <w:tcPr>
            <w:tcW w:w="4595" w:type="pct"/>
          </w:tcPr>
          <w:p w14:paraId="79E9661C" w14:textId="4E062ECB" w:rsidR="00532AB4" w:rsidRPr="00362D22" w:rsidRDefault="00532AB4" w:rsidP="00532AB4">
            <w:pPr>
              <w:pStyle w:val="TableParagraph"/>
              <w:spacing w:line="240" w:lineRule="auto"/>
              <w:ind w:left="105" w:right="305"/>
              <w:jc w:val="left"/>
            </w:pPr>
            <w:r w:rsidRPr="00362D22">
              <w:t xml:space="preserve">5) The policy states how the LEA will use the findings of the annual evaluation to design </w:t>
            </w:r>
            <w:r w:rsidR="00481EC2" w:rsidRPr="00362D22">
              <w:t>evidence-based</w:t>
            </w:r>
            <w:r w:rsidRPr="00362D22">
              <w:t xml:space="preserve"> strategies for more effective parent and family involvement, and revise, if necessary, the Parent and</w:t>
            </w:r>
            <w:r w:rsidR="00836558" w:rsidRPr="00362D22">
              <w:t xml:space="preserve"> Family Engagement Policy</w:t>
            </w:r>
            <w:r w:rsidR="009B0D59" w:rsidRPr="00362D22">
              <w:t>. (ESSA Section</w:t>
            </w:r>
            <w:r w:rsidRPr="00362D22">
              <w:t xml:space="preserve"> 1116(a)(2)(E))</w:t>
            </w:r>
          </w:p>
        </w:tc>
        <w:tc>
          <w:tcPr>
            <w:tcW w:w="226" w:type="pct"/>
          </w:tcPr>
          <w:p w14:paraId="09FF4B64" w14:textId="77777777" w:rsidR="00532AB4" w:rsidRPr="00362D22" w:rsidRDefault="00532AB4" w:rsidP="00532AB4">
            <w:pPr>
              <w:pStyle w:val="TableParagraph"/>
              <w:spacing w:line="240" w:lineRule="auto"/>
              <w:jc w:val="left"/>
            </w:pPr>
          </w:p>
        </w:tc>
        <w:tc>
          <w:tcPr>
            <w:tcW w:w="179" w:type="pct"/>
          </w:tcPr>
          <w:p w14:paraId="21FC01B0" w14:textId="77777777" w:rsidR="00532AB4" w:rsidRPr="00362D22" w:rsidRDefault="00532AB4" w:rsidP="00532AB4">
            <w:pPr>
              <w:pStyle w:val="TableParagraph"/>
              <w:spacing w:line="240" w:lineRule="auto"/>
              <w:jc w:val="left"/>
            </w:pPr>
          </w:p>
        </w:tc>
      </w:tr>
      <w:tr w:rsidR="00532AB4" w:rsidRPr="00362D22" w14:paraId="39A52E24" w14:textId="77777777" w:rsidTr="008566F0">
        <w:trPr>
          <w:trHeight w:val="802"/>
        </w:trPr>
        <w:tc>
          <w:tcPr>
            <w:tcW w:w="4595" w:type="pct"/>
          </w:tcPr>
          <w:p w14:paraId="42F35F10" w14:textId="05BF6425" w:rsidR="00532AB4" w:rsidRPr="00362D22" w:rsidRDefault="00532AB4" w:rsidP="00532AB4">
            <w:pPr>
              <w:pStyle w:val="TableParagraph"/>
              <w:spacing w:line="240" w:lineRule="auto"/>
              <w:ind w:left="105" w:right="305"/>
              <w:jc w:val="left"/>
            </w:pPr>
            <w:r w:rsidRPr="00362D22">
              <w:t>6) The policy states how the LEA involves parents and family members i</w:t>
            </w:r>
            <w:r w:rsidR="005B0CA1" w:rsidRPr="00362D22">
              <w:t>n the activities of the school (</w:t>
            </w:r>
            <w:r w:rsidRPr="00362D22">
              <w:t>which may include establishing a parent advisory board comprised of a sufficient number and representative group of parents or family members to adequately repres</w:t>
            </w:r>
            <w:r w:rsidR="00516E0D" w:rsidRPr="00362D22">
              <w:t>ent the needs to the population</w:t>
            </w:r>
            <w:r w:rsidR="005B0CA1" w:rsidRPr="00362D22">
              <w:t>)</w:t>
            </w:r>
            <w:r w:rsidR="00BB6191" w:rsidRPr="00362D22">
              <w:t>,</w:t>
            </w:r>
            <w:r w:rsidRPr="00362D22">
              <w:t xml:space="preserve"> revising</w:t>
            </w:r>
            <w:r w:rsidR="00BB6191" w:rsidRPr="00362D22">
              <w:t>,</w:t>
            </w:r>
            <w:r w:rsidRPr="00362D22">
              <w:t xml:space="preserve"> and reviewing the Parent and</w:t>
            </w:r>
            <w:r w:rsidR="00836558" w:rsidRPr="00362D22">
              <w:t xml:space="preserve"> Family Engagement Policy</w:t>
            </w:r>
            <w:r w:rsidR="009B0D59" w:rsidRPr="00362D22">
              <w:t>. (ESSA Section</w:t>
            </w:r>
            <w:r w:rsidRPr="00362D22">
              <w:t xml:space="preserve"> 1116(a)(2)(F))</w:t>
            </w:r>
          </w:p>
        </w:tc>
        <w:tc>
          <w:tcPr>
            <w:tcW w:w="226" w:type="pct"/>
          </w:tcPr>
          <w:p w14:paraId="0D92C8B9" w14:textId="77777777" w:rsidR="00532AB4" w:rsidRPr="00362D22" w:rsidRDefault="00532AB4" w:rsidP="00532AB4">
            <w:pPr>
              <w:pStyle w:val="TableParagraph"/>
              <w:spacing w:line="240" w:lineRule="auto"/>
              <w:jc w:val="left"/>
            </w:pPr>
          </w:p>
        </w:tc>
        <w:tc>
          <w:tcPr>
            <w:tcW w:w="179" w:type="pct"/>
          </w:tcPr>
          <w:p w14:paraId="532B27DD" w14:textId="77777777" w:rsidR="00532AB4" w:rsidRPr="00362D22" w:rsidRDefault="00532AB4" w:rsidP="00532AB4">
            <w:pPr>
              <w:pStyle w:val="TableParagraph"/>
              <w:spacing w:line="240" w:lineRule="auto"/>
              <w:jc w:val="left"/>
            </w:pPr>
          </w:p>
        </w:tc>
      </w:tr>
      <w:tr w:rsidR="00532AB4" w:rsidRPr="00362D22" w14:paraId="63A38710" w14:textId="77777777" w:rsidTr="008566F0">
        <w:trPr>
          <w:trHeight w:val="190"/>
        </w:trPr>
        <w:tc>
          <w:tcPr>
            <w:tcW w:w="4595" w:type="pct"/>
          </w:tcPr>
          <w:p w14:paraId="10E7E14A" w14:textId="32CED983" w:rsidR="00532AB4" w:rsidRPr="00362D22" w:rsidRDefault="00532AB4" w:rsidP="00532AB4">
            <w:pPr>
              <w:pStyle w:val="TableParagraph"/>
              <w:spacing w:line="240" w:lineRule="auto"/>
              <w:ind w:left="105" w:right="305"/>
              <w:jc w:val="left"/>
            </w:pPr>
            <w:r w:rsidRPr="00362D22">
              <w:t>7) The policy states that an annual meeting will be held to inform parents and family members of the school's participation in the Title I program and to explain the requirements of the program and their right to be involved.</w:t>
            </w:r>
            <w:r w:rsidR="00836558" w:rsidRPr="00362D22">
              <w:t xml:space="preserve"> (ESSA</w:t>
            </w:r>
            <w:r w:rsidRPr="00362D22">
              <w:t xml:space="preserve"> Section 1116(c)(1))</w:t>
            </w:r>
          </w:p>
        </w:tc>
        <w:tc>
          <w:tcPr>
            <w:tcW w:w="226" w:type="pct"/>
          </w:tcPr>
          <w:p w14:paraId="2ABA8EEE" w14:textId="77777777" w:rsidR="00532AB4" w:rsidRPr="00362D22" w:rsidRDefault="00532AB4" w:rsidP="00532AB4">
            <w:pPr>
              <w:pStyle w:val="TableParagraph"/>
              <w:spacing w:line="240" w:lineRule="auto"/>
              <w:jc w:val="left"/>
            </w:pPr>
          </w:p>
        </w:tc>
        <w:tc>
          <w:tcPr>
            <w:tcW w:w="179" w:type="pct"/>
          </w:tcPr>
          <w:p w14:paraId="5209F908" w14:textId="77777777" w:rsidR="00532AB4" w:rsidRPr="00362D22" w:rsidRDefault="00532AB4" w:rsidP="00532AB4">
            <w:pPr>
              <w:pStyle w:val="TableParagraph"/>
              <w:spacing w:line="240" w:lineRule="auto"/>
              <w:jc w:val="left"/>
            </w:pPr>
          </w:p>
        </w:tc>
      </w:tr>
      <w:tr w:rsidR="00532AB4" w:rsidRPr="00362D22" w14:paraId="1800CFD5" w14:textId="77777777" w:rsidTr="008566F0">
        <w:trPr>
          <w:trHeight w:val="572"/>
        </w:trPr>
        <w:tc>
          <w:tcPr>
            <w:tcW w:w="4595" w:type="pct"/>
          </w:tcPr>
          <w:p w14:paraId="138164E1" w14:textId="0F8F30C5" w:rsidR="00532AB4" w:rsidRPr="00362D22" w:rsidRDefault="00532AB4" w:rsidP="00532AB4">
            <w:pPr>
              <w:pStyle w:val="TableParagraph"/>
              <w:spacing w:line="240" w:lineRule="auto"/>
              <w:ind w:left="105"/>
              <w:jc w:val="left"/>
            </w:pPr>
            <w:r w:rsidRPr="00362D22">
              <w:lastRenderedPageBreak/>
              <w:t>8</w:t>
            </w:r>
            <w:r w:rsidR="00CD7F25" w:rsidRPr="00362D22">
              <w:t>) The p</w:t>
            </w:r>
            <w:r w:rsidRPr="00362D22">
              <w:t>olicy states that parent and family meetings, including parent conferences, will be held at different times during the day and that Title I funds may be used to pay reasonable and necessary expenses associated with parent and family engagement activities, including transportation, childcare, or home visit expenses to enable parents to participate in school-related meetings and training sessions. (</w:t>
            </w:r>
            <w:r w:rsidR="00445AE2" w:rsidRPr="00362D22">
              <w:t>ESSA Section</w:t>
            </w:r>
            <w:r w:rsidRPr="00362D22">
              <w:t xml:space="preserve"> 1116(c)(2))</w:t>
            </w:r>
          </w:p>
        </w:tc>
        <w:tc>
          <w:tcPr>
            <w:tcW w:w="226" w:type="pct"/>
          </w:tcPr>
          <w:p w14:paraId="6607CD13" w14:textId="77777777" w:rsidR="00532AB4" w:rsidRPr="00362D22" w:rsidRDefault="00532AB4" w:rsidP="00532AB4">
            <w:pPr>
              <w:pStyle w:val="TableParagraph"/>
              <w:spacing w:line="240" w:lineRule="auto"/>
              <w:jc w:val="left"/>
            </w:pPr>
          </w:p>
        </w:tc>
        <w:tc>
          <w:tcPr>
            <w:tcW w:w="179" w:type="pct"/>
          </w:tcPr>
          <w:p w14:paraId="54533ABA" w14:textId="77777777" w:rsidR="00532AB4" w:rsidRPr="00362D22" w:rsidRDefault="00532AB4" w:rsidP="00532AB4">
            <w:pPr>
              <w:pStyle w:val="TableParagraph"/>
              <w:spacing w:line="240" w:lineRule="auto"/>
              <w:jc w:val="left"/>
            </w:pPr>
          </w:p>
        </w:tc>
      </w:tr>
      <w:tr w:rsidR="00532AB4" w:rsidRPr="00362D22" w14:paraId="0B834145" w14:textId="77777777" w:rsidTr="008566F0">
        <w:trPr>
          <w:trHeight w:val="104"/>
        </w:trPr>
        <w:tc>
          <w:tcPr>
            <w:tcW w:w="4595" w:type="pct"/>
          </w:tcPr>
          <w:p w14:paraId="7231E52F" w14:textId="4C757D3D" w:rsidR="00532AB4" w:rsidRPr="00362D22" w:rsidRDefault="00532AB4" w:rsidP="00532AB4">
            <w:pPr>
              <w:pStyle w:val="TableParagraph"/>
              <w:spacing w:line="240" w:lineRule="auto"/>
              <w:ind w:left="105" w:right="93"/>
              <w:jc w:val="both"/>
            </w:pPr>
            <w:r w:rsidRPr="00362D22">
              <w:t>9) The policy describes how parents will be involved in the planning, review, and improvement of the school’s Title I program. (</w:t>
            </w:r>
            <w:r w:rsidR="00445AE2" w:rsidRPr="00362D22">
              <w:t>ESSA Section</w:t>
            </w:r>
            <w:r w:rsidRPr="00362D22">
              <w:t xml:space="preserve"> 1116(c)(3))</w:t>
            </w:r>
          </w:p>
        </w:tc>
        <w:tc>
          <w:tcPr>
            <w:tcW w:w="226" w:type="pct"/>
          </w:tcPr>
          <w:p w14:paraId="7F322EDC" w14:textId="77777777" w:rsidR="00532AB4" w:rsidRPr="00362D22" w:rsidRDefault="00532AB4" w:rsidP="00532AB4">
            <w:pPr>
              <w:pStyle w:val="TableParagraph"/>
              <w:spacing w:line="240" w:lineRule="auto"/>
              <w:jc w:val="left"/>
            </w:pPr>
          </w:p>
        </w:tc>
        <w:tc>
          <w:tcPr>
            <w:tcW w:w="179" w:type="pct"/>
          </w:tcPr>
          <w:p w14:paraId="433CB89D" w14:textId="77777777" w:rsidR="00532AB4" w:rsidRPr="00362D22" w:rsidRDefault="00532AB4" w:rsidP="00532AB4">
            <w:pPr>
              <w:pStyle w:val="TableParagraph"/>
              <w:spacing w:line="240" w:lineRule="auto"/>
              <w:jc w:val="left"/>
            </w:pPr>
          </w:p>
        </w:tc>
      </w:tr>
      <w:tr w:rsidR="00532AB4" w:rsidRPr="00362D22" w14:paraId="44B616E6" w14:textId="77777777" w:rsidTr="008566F0">
        <w:trPr>
          <w:trHeight w:val="572"/>
        </w:trPr>
        <w:tc>
          <w:tcPr>
            <w:tcW w:w="4595" w:type="pct"/>
          </w:tcPr>
          <w:p w14:paraId="456BAC90" w14:textId="3C4F334E" w:rsidR="00532AB4" w:rsidRPr="00362D22" w:rsidRDefault="00532AB4" w:rsidP="00532AB4">
            <w:pPr>
              <w:pStyle w:val="TableParagraph"/>
              <w:spacing w:line="240" w:lineRule="auto"/>
              <w:ind w:left="105" w:right="305"/>
              <w:jc w:val="left"/>
            </w:pPr>
            <w:r w:rsidRPr="00362D22">
              <w:t xml:space="preserve">10) The policy describes how the school involves parents and family members in the joint development of the Schoolwide Program Plan under Section 1114. </w:t>
            </w:r>
            <w:r w:rsidRPr="00362D22">
              <w:rPr>
                <w:i/>
              </w:rPr>
              <w:t xml:space="preserve">Applies only to Title I schools operating a Schoolwide Program. </w:t>
            </w:r>
            <w:r w:rsidRPr="00362D22">
              <w:t>(</w:t>
            </w:r>
            <w:r w:rsidR="00445AE2" w:rsidRPr="00362D22">
              <w:t>ESSA Section</w:t>
            </w:r>
            <w:r w:rsidRPr="00362D22">
              <w:t xml:space="preserve"> 1116(c)(3))</w:t>
            </w:r>
          </w:p>
        </w:tc>
        <w:tc>
          <w:tcPr>
            <w:tcW w:w="226" w:type="pct"/>
          </w:tcPr>
          <w:p w14:paraId="4EC7E881" w14:textId="77777777" w:rsidR="00532AB4" w:rsidRPr="00362D22" w:rsidRDefault="00532AB4" w:rsidP="00532AB4">
            <w:pPr>
              <w:pStyle w:val="TableParagraph"/>
              <w:spacing w:line="240" w:lineRule="auto"/>
              <w:jc w:val="left"/>
            </w:pPr>
          </w:p>
        </w:tc>
        <w:tc>
          <w:tcPr>
            <w:tcW w:w="179" w:type="pct"/>
          </w:tcPr>
          <w:p w14:paraId="662F6EAF" w14:textId="77777777" w:rsidR="00532AB4" w:rsidRPr="00362D22" w:rsidRDefault="00532AB4" w:rsidP="00532AB4">
            <w:pPr>
              <w:pStyle w:val="TableParagraph"/>
              <w:spacing w:line="240" w:lineRule="auto"/>
              <w:jc w:val="left"/>
            </w:pPr>
          </w:p>
        </w:tc>
      </w:tr>
      <w:tr w:rsidR="00532AB4" w:rsidRPr="00362D22" w14:paraId="721312A7" w14:textId="77777777" w:rsidTr="008566F0">
        <w:trPr>
          <w:trHeight w:val="802"/>
        </w:trPr>
        <w:tc>
          <w:tcPr>
            <w:tcW w:w="4595" w:type="pct"/>
          </w:tcPr>
          <w:p w14:paraId="189961E7" w14:textId="76166B1D" w:rsidR="00532AB4" w:rsidRPr="00362D22" w:rsidRDefault="00532AB4" w:rsidP="00532AB4">
            <w:pPr>
              <w:pStyle w:val="TableParagraph"/>
              <w:spacing w:line="240" w:lineRule="auto"/>
              <w:ind w:left="105" w:right="61"/>
              <w:jc w:val="left"/>
              <w:rPr>
                <w:b/>
                <w:i/>
              </w:rPr>
            </w:pPr>
            <w:r w:rsidRPr="00362D22">
              <w:t>11) The policy describes how the school will provide parents and family members of participating children with timely information about the Title I program and how the school will provide parents and family members of participating children with a description and explanation of the curriculum in use at the school, the forms of academic assessment used to measure student progress, and the proficiency levels students are expected to meet. (</w:t>
            </w:r>
            <w:r w:rsidR="00445AE2" w:rsidRPr="00362D22">
              <w:t>ESSA Section</w:t>
            </w:r>
            <w:r w:rsidRPr="00362D22">
              <w:t xml:space="preserve"> 1116(c)(4)(A) &amp; (B))</w:t>
            </w:r>
          </w:p>
        </w:tc>
        <w:tc>
          <w:tcPr>
            <w:tcW w:w="226" w:type="pct"/>
          </w:tcPr>
          <w:p w14:paraId="4F4DA76B" w14:textId="77777777" w:rsidR="00532AB4" w:rsidRPr="00362D22" w:rsidRDefault="00532AB4" w:rsidP="00532AB4">
            <w:pPr>
              <w:pStyle w:val="TableParagraph"/>
              <w:spacing w:line="240" w:lineRule="auto"/>
              <w:jc w:val="left"/>
            </w:pPr>
          </w:p>
        </w:tc>
        <w:tc>
          <w:tcPr>
            <w:tcW w:w="179" w:type="pct"/>
          </w:tcPr>
          <w:p w14:paraId="711C9F2A" w14:textId="77777777" w:rsidR="00532AB4" w:rsidRPr="00362D22" w:rsidRDefault="00532AB4" w:rsidP="00532AB4">
            <w:pPr>
              <w:pStyle w:val="TableParagraph"/>
              <w:spacing w:line="240" w:lineRule="auto"/>
              <w:jc w:val="left"/>
            </w:pPr>
          </w:p>
        </w:tc>
      </w:tr>
      <w:tr w:rsidR="00532AB4" w:rsidRPr="00362D22" w14:paraId="6B366DCA" w14:textId="77777777" w:rsidTr="007B5EC5">
        <w:trPr>
          <w:trHeight w:val="17"/>
        </w:trPr>
        <w:tc>
          <w:tcPr>
            <w:tcW w:w="4595" w:type="pct"/>
          </w:tcPr>
          <w:p w14:paraId="60BF8F5F" w14:textId="1B619361" w:rsidR="00532AB4" w:rsidRPr="00362D22" w:rsidRDefault="00532AB4" w:rsidP="00532AB4">
            <w:pPr>
              <w:pStyle w:val="TableParagraph"/>
              <w:spacing w:line="240" w:lineRule="auto"/>
              <w:ind w:left="105"/>
              <w:jc w:val="left"/>
              <w:rPr>
                <w:i/>
              </w:rPr>
            </w:pPr>
            <w:r w:rsidRPr="00362D22">
              <w:t>12) The policy states that the school will provide, if requested by parents, opportunities for regular meetings to formulate suggestions and to participate, as appropriate, in decisions relating to the education of their children, and respond to any such suggestions as soon as practicably possible. (</w:t>
            </w:r>
            <w:r w:rsidR="00445AE2" w:rsidRPr="00362D22">
              <w:t>ESSA Section</w:t>
            </w:r>
            <w:r w:rsidRPr="00362D22">
              <w:t xml:space="preserve"> 1116(c)(4)(C))</w:t>
            </w:r>
          </w:p>
        </w:tc>
        <w:tc>
          <w:tcPr>
            <w:tcW w:w="226" w:type="pct"/>
          </w:tcPr>
          <w:p w14:paraId="2FEC0F59" w14:textId="77777777" w:rsidR="00532AB4" w:rsidRPr="00362D22" w:rsidRDefault="00532AB4" w:rsidP="00532AB4">
            <w:pPr>
              <w:pStyle w:val="TableParagraph"/>
              <w:spacing w:line="240" w:lineRule="auto"/>
              <w:jc w:val="left"/>
            </w:pPr>
          </w:p>
        </w:tc>
        <w:tc>
          <w:tcPr>
            <w:tcW w:w="179" w:type="pct"/>
          </w:tcPr>
          <w:p w14:paraId="0E158906" w14:textId="77777777" w:rsidR="00532AB4" w:rsidRPr="00362D22" w:rsidRDefault="00532AB4" w:rsidP="00532AB4">
            <w:pPr>
              <w:pStyle w:val="TableParagraph"/>
              <w:spacing w:line="240" w:lineRule="auto"/>
              <w:jc w:val="left"/>
            </w:pPr>
          </w:p>
        </w:tc>
      </w:tr>
      <w:tr w:rsidR="00532AB4" w:rsidRPr="00362D22" w14:paraId="2BB71E65" w14:textId="77777777" w:rsidTr="008566F0">
        <w:trPr>
          <w:trHeight w:val="42"/>
        </w:trPr>
        <w:tc>
          <w:tcPr>
            <w:tcW w:w="4595" w:type="pct"/>
          </w:tcPr>
          <w:p w14:paraId="221ECA95" w14:textId="04D1F47D" w:rsidR="00532AB4" w:rsidRPr="00362D22" w:rsidRDefault="002C7E0F" w:rsidP="00532AB4">
            <w:pPr>
              <w:pStyle w:val="TableParagraph"/>
              <w:spacing w:line="240" w:lineRule="auto"/>
              <w:ind w:left="105"/>
              <w:jc w:val="left"/>
            </w:pPr>
            <w:r w:rsidRPr="00362D22">
              <w:t>13) The p</w:t>
            </w:r>
            <w:r w:rsidR="00532AB4" w:rsidRPr="00362D22">
              <w:t>olicy states how parents of participating students may comment on a schoolwide plan under Section 1114(b)</w:t>
            </w:r>
            <w:r w:rsidR="00BC1AF5" w:rsidRPr="00362D22">
              <w:t xml:space="preserve"> is not satisfactory. </w:t>
            </w:r>
            <w:r w:rsidR="0023592E" w:rsidRPr="00362D22">
              <w:t>(</w:t>
            </w:r>
            <w:r w:rsidR="00445AE2" w:rsidRPr="00362D22">
              <w:t>ESSA Section</w:t>
            </w:r>
            <w:r w:rsidR="00532AB4" w:rsidRPr="00362D22">
              <w:t xml:space="preserve"> 1116(c)(5)</w:t>
            </w:r>
            <w:r w:rsidR="0023592E" w:rsidRPr="00362D22">
              <w:t>)</w:t>
            </w:r>
          </w:p>
        </w:tc>
        <w:tc>
          <w:tcPr>
            <w:tcW w:w="226" w:type="pct"/>
          </w:tcPr>
          <w:p w14:paraId="124E74B2" w14:textId="77777777" w:rsidR="00532AB4" w:rsidRPr="00362D22" w:rsidRDefault="00532AB4" w:rsidP="00532AB4">
            <w:pPr>
              <w:pStyle w:val="TableParagraph"/>
              <w:spacing w:line="240" w:lineRule="auto"/>
              <w:jc w:val="left"/>
            </w:pPr>
          </w:p>
        </w:tc>
        <w:tc>
          <w:tcPr>
            <w:tcW w:w="179" w:type="pct"/>
          </w:tcPr>
          <w:p w14:paraId="66DF9DD7" w14:textId="77777777" w:rsidR="00532AB4" w:rsidRPr="00362D22" w:rsidRDefault="00532AB4" w:rsidP="00532AB4">
            <w:pPr>
              <w:pStyle w:val="TableParagraph"/>
              <w:spacing w:line="240" w:lineRule="auto"/>
              <w:jc w:val="left"/>
            </w:pPr>
          </w:p>
        </w:tc>
      </w:tr>
      <w:tr w:rsidR="00532AB4" w:rsidRPr="00362D22" w14:paraId="34CF5F65" w14:textId="77777777" w:rsidTr="008566F0">
        <w:trPr>
          <w:trHeight w:val="42"/>
        </w:trPr>
        <w:tc>
          <w:tcPr>
            <w:tcW w:w="4595" w:type="pct"/>
          </w:tcPr>
          <w:p w14:paraId="2B15C1A3" w14:textId="1B561FDA" w:rsidR="00532AB4" w:rsidRPr="00362D22" w:rsidRDefault="00532AB4" w:rsidP="00532AB4">
            <w:pPr>
              <w:pStyle w:val="TableParagraph"/>
              <w:spacing w:line="240" w:lineRule="auto"/>
              <w:ind w:left="105" w:right="93"/>
              <w:jc w:val="both"/>
            </w:pPr>
            <w:r w:rsidRPr="00362D22">
              <w:t xml:space="preserve">14) The policy states that a school-parent compact was jointly developed with parents and family members, and the compact outlines how parents, the entire school staff and students will share in the responsibility for improved student achievement. </w:t>
            </w:r>
            <w:r w:rsidR="0023592E" w:rsidRPr="00362D22">
              <w:t>(</w:t>
            </w:r>
            <w:r w:rsidR="00445AE2" w:rsidRPr="00362D22">
              <w:t>ESSA Section</w:t>
            </w:r>
            <w:r w:rsidRPr="00362D22">
              <w:t xml:space="preserve"> 1116(d)</w:t>
            </w:r>
            <w:r w:rsidR="0023592E" w:rsidRPr="00362D22">
              <w:t>)</w:t>
            </w:r>
          </w:p>
        </w:tc>
        <w:tc>
          <w:tcPr>
            <w:tcW w:w="226" w:type="pct"/>
          </w:tcPr>
          <w:p w14:paraId="7CB265D9" w14:textId="77777777" w:rsidR="00532AB4" w:rsidRPr="00362D22" w:rsidRDefault="00532AB4" w:rsidP="00532AB4">
            <w:pPr>
              <w:pStyle w:val="TableParagraph"/>
              <w:spacing w:line="240" w:lineRule="auto"/>
              <w:jc w:val="left"/>
            </w:pPr>
          </w:p>
        </w:tc>
        <w:tc>
          <w:tcPr>
            <w:tcW w:w="179" w:type="pct"/>
          </w:tcPr>
          <w:p w14:paraId="62FA3BA7" w14:textId="77777777" w:rsidR="00532AB4" w:rsidRPr="00362D22" w:rsidRDefault="00532AB4" w:rsidP="00532AB4">
            <w:pPr>
              <w:pStyle w:val="TableParagraph"/>
              <w:spacing w:line="240" w:lineRule="auto"/>
              <w:jc w:val="left"/>
            </w:pPr>
          </w:p>
        </w:tc>
      </w:tr>
      <w:tr w:rsidR="00532AB4" w:rsidRPr="00362D22" w14:paraId="0503E010" w14:textId="77777777" w:rsidTr="008566F0">
        <w:trPr>
          <w:trHeight w:val="42"/>
        </w:trPr>
        <w:tc>
          <w:tcPr>
            <w:tcW w:w="4595" w:type="pct"/>
          </w:tcPr>
          <w:p w14:paraId="128B647C" w14:textId="65365CB6" w:rsidR="00532AB4" w:rsidRPr="00362D22" w:rsidRDefault="00532AB4" w:rsidP="00532AB4">
            <w:pPr>
              <w:pStyle w:val="TableParagraph"/>
              <w:spacing w:line="240" w:lineRule="auto"/>
              <w:ind w:left="101" w:right="288"/>
              <w:jc w:val="left"/>
            </w:pPr>
            <w:r w:rsidRPr="00CE1701">
              <w:rPr>
                <w:b/>
              </w:rPr>
              <w:t>15</w:t>
            </w:r>
            <w:r w:rsidRPr="00362D22">
              <w:rPr>
                <w:b/>
                <w:i/>
              </w:rPr>
              <w:t xml:space="preserve">) The policy states that parents will be notified of the policy in an understandable and uniform format and, to the extent practicable, provided in a language the parents can understand. </w:t>
            </w:r>
            <w:r w:rsidR="0023592E" w:rsidRPr="00362D22">
              <w:rPr>
                <w:b/>
                <w:i/>
              </w:rPr>
              <w:t>(</w:t>
            </w:r>
            <w:r w:rsidR="00445AE2" w:rsidRPr="00362D22">
              <w:rPr>
                <w:b/>
                <w:i/>
              </w:rPr>
              <w:t>ESSA Section</w:t>
            </w:r>
            <w:r w:rsidRPr="00362D22">
              <w:rPr>
                <w:b/>
                <w:i/>
              </w:rPr>
              <w:t xml:space="preserve"> 1116(b)(1)</w:t>
            </w:r>
            <w:r w:rsidR="0023592E" w:rsidRPr="00362D22">
              <w:rPr>
                <w:b/>
                <w:i/>
              </w:rPr>
              <w:t>)</w:t>
            </w:r>
          </w:p>
        </w:tc>
        <w:tc>
          <w:tcPr>
            <w:tcW w:w="226" w:type="pct"/>
          </w:tcPr>
          <w:p w14:paraId="089AA4C5" w14:textId="77777777" w:rsidR="00532AB4" w:rsidRPr="00362D22" w:rsidRDefault="00532AB4" w:rsidP="00532AB4">
            <w:pPr>
              <w:pStyle w:val="TableParagraph"/>
              <w:spacing w:line="240" w:lineRule="auto"/>
              <w:jc w:val="left"/>
            </w:pPr>
          </w:p>
        </w:tc>
        <w:tc>
          <w:tcPr>
            <w:tcW w:w="179" w:type="pct"/>
          </w:tcPr>
          <w:p w14:paraId="2FAFC421" w14:textId="77777777" w:rsidR="00532AB4" w:rsidRPr="00362D22" w:rsidRDefault="00532AB4" w:rsidP="00532AB4">
            <w:pPr>
              <w:pStyle w:val="TableParagraph"/>
              <w:spacing w:line="240" w:lineRule="auto"/>
              <w:jc w:val="left"/>
            </w:pPr>
          </w:p>
        </w:tc>
      </w:tr>
      <w:tr w:rsidR="00532AB4" w:rsidRPr="00362D22" w14:paraId="2D19434C" w14:textId="77777777" w:rsidTr="008566F0">
        <w:trPr>
          <w:trHeight w:val="801"/>
        </w:trPr>
        <w:tc>
          <w:tcPr>
            <w:tcW w:w="4595" w:type="pct"/>
          </w:tcPr>
          <w:p w14:paraId="00B77087" w14:textId="5EF8F1B7" w:rsidR="00532AB4" w:rsidRPr="00362D22" w:rsidRDefault="00532AB4" w:rsidP="00532AB4">
            <w:pPr>
              <w:pStyle w:val="TableParagraph"/>
              <w:spacing w:line="240" w:lineRule="auto"/>
              <w:ind w:left="105" w:right="93"/>
              <w:jc w:val="both"/>
            </w:pPr>
            <w:r w:rsidRPr="00362D22">
              <w:t>16) The policy states that in order to ensure effective involvement of parents and to support a partnership among the school involved, parents, and the community to improve student academic achievement, each school and local educational agency shall</w:t>
            </w:r>
            <w:r w:rsidR="006223F0" w:rsidRPr="00362D22">
              <w:t>:</w:t>
            </w:r>
          </w:p>
          <w:p w14:paraId="18648CB0" w14:textId="7A3803D9" w:rsidR="00532AB4" w:rsidRPr="00362D22" w:rsidRDefault="00532AB4" w:rsidP="00F51D95">
            <w:pPr>
              <w:pStyle w:val="TableParagraph"/>
              <w:numPr>
                <w:ilvl w:val="0"/>
                <w:numId w:val="33"/>
              </w:numPr>
              <w:spacing w:line="240" w:lineRule="auto"/>
              <w:ind w:right="93"/>
              <w:jc w:val="both"/>
            </w:pPr>
            <w:r w:rsidRPr="00362D22">
              <w:t>Provide assistance to parents in understanding challenging State academic standards, State and local academic assessments, the requirements of this part, and how to monitor a child’s progress and work with educators to improve the achievement of their children</w:t>
            </w:r>
            <w:r w:rsidR="002242A2" w:rsidRPr="00362D22">
              <w:t>;</w:t>
            </w:r>
          </w:p>
          <w:p w14:paraId="647604C4" w14:textId="77777777" w:rsidR="00532AB4" w:rsidRPr="00362D22" w:rsidRDefault="00532AB4" w:rsidP="00F51D95">
            <w:pPr>
              <w:pStyle w:val="TableParagraph"/>
              <w:numPr>
                <w:ilvl w:val="0"/>
                <w:numId w:val="33"/>
              </w:numPr>
              <w:spacing w:line="240" w:lineRule="auto"/>
              <w:ind w:right="93"/>
              <w:jc w:val="both"/>
            </w:pPr>
            <w:r w:rsidRPr="00362D22">
              <w:t xml:space="preserve">Provide materials and training to help parents to work with their children to improve their children’s achievement, such as literacy training and using technology (including education about the harms of copyright piracy), as appropriate, to foster parental involvement; </w:t>
            </w:r>
          </w:p>
          <w:p w14:paraId="1EA1CDD3" w14:textId="77777777" w:rsidR="00532AB4" w:rsidRPr="00362D22" w:rsidRDefault="00532AB4" w:rsidP="00F51D95">
            <w:pPr>
              <w:pStyle w:val="TableParagraph"/>
              <w:numPr>
                <w:ilvl w:val="0"/>
                <w:numId w:val="33"/>
              </w:numPr>
              <w:spacing w:line="240" w:lineRule="auto"/>
              <w:ind w:right="93"/>
              <w:jc w:val="both"/>
            </w:pPr>
            <w:r w:rsidRPr="00362D22">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p>
          <w:p w14:paraId="4061E820" w14:textId="77777777" w:rsidR="00532AB4" w:rsidRPr="00362D22" w:rsidRDefault="00532AB4" w:rsidP="00F51D95">
            <w:pPr>
              <w:pStyle w:val="TableParagraph"/>
              <w:numPr>
                <w:ilvl w:val="0"/>
                <w:numId w:val="33"/>
              </w:numPr>
              <w:spacing w:line="240" w:lineRule="auto"/>
              <w:ind w:right="93"/>
              <w:jc w:val="both"/>
            </w:pPr>
            <w:r w:rsidRPr="00362D22">
              <w:t xml:space="preserve">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w:t>
            </w:r>
          </w:p>
          <w:p w14:paraId="0712F09D" w14:textId="1624C7A4" w:rsidR="00532AB4" w:rsidRPr="00362D22" w:rsidRDefault="00532AB4" w:rsidP="00F51D95">
            <w:pPr>
              <w:pStyle w:val="TableParagraph"/>
              <w:numPr>
                <w:ilvl w:val="0"/>
                <w:numId w:val="33"/>
              </w:numPr>
              <w:spacing w:line="240" w:lineRule="auto"/>
              <w:ind w:right="93"/>
              <w:jc w:val="both"/>
            </w:pPr>
            <w:r w:rsidRPr="00362D22">
              <w:lastRenderedPageBreak/>
              <w:t xml:space="preserve">Ensure that information related to school and parent programs, meetings, and other activities is sent to the parents of participating children in a format and, to the extent practicable, in a language the parents can understand; </w:t>
            </w:r>
            <w:r w:rsidR="002C34D3" w:rsidRPr="00362D22">
              <w:t xml:space="preserve">and </w:t>
            </w:r>
          </w:p>
          <w:p w14:paraId="7CA57A78" w14:textId="77777777" w:rsidR="00532AB4" w:rsidRPr="00362D22" w:rsidRDefault="00532AB4" w:rsidP="00F51D95">
            <w:pPr>
              <w:pStyle w:val="TableParagraph"/>
              <w:numPr>
                <w:ilvl w:val="0"/>
                <w:numId w:val="33"/>
              </w:numPr>
              <w:spacing w:line="240" w:lineRule="auto"/>
              <w:ind w:right="93"/>
              <w:jc w:val="both"/>
            </w:pPr>
            <w:r w:rsidRPr="00362D22">
              <w:t>Provide such other reasonable support for parental involvement activities under this section as parents may request. (ESSA Section 1116(e)(1-14))</w:t>
            </w:r>
          </w:p>
        </w:tc>
        <w:tc>
          <w:tcPr>
            <w:tcW w:w="226" w:type="pct"/>
          </w:tcPr>
          <w:p w14:paraId="735839B6" w14:textId="77777777" w:rsidR="00532AB4" w:rsidRPr="00362D22" w:rsidRDefault="00532AB4" w:rsidP="00532AB4">
            <w:pPr>
              <w:pStyle w:val="TableParagraph"/>
              <w:spacing w:line="240" w:lineRule="auto"/>
              <w:jc w:val="left"/>
            </w:pPr>
          </w:p>
        </w:tc>
        <w:tc>
          <w:tcPr>
            <w:tcW w:w="179" w:type="pct"/>
          </w:tcPr>
          <w:p w14:paraId="1AAAFF85" w14:textId="77777777" w:rsidR="00532AB4" w:rsidRPr="00362D22" w:rsidRDefault="00532AB4" w:rsidP="00532AB4">
            <w:pPr>
              <w:pStyle w:val="TableParagraph"/>
              <w:spacing w:line="240" w:lineRule="auto"/>
              <w:jc w:val="left"/>
            </w:pPr>
          </w:p>
        </w:tc>
      </w:tr>
      <w:tr w:rsidR="00532AB4" w:rsidRPr="00362D22" w14:paraId="1EF2520D" w14:textId="77777777" w:rsidTr="008566F0">
        <w:trPr>
          <w:trHeight w:val="801"/>
        </w:trPr>
        <w:tc>
          <w:tcPr>
            <w:tcW w:w="4595" w:type="pct"/>
          </w:tcPr>
          <w:p w14:paraId="3D377401" w14:textId="7B37764B" w:rsidR="00532AB4" w:rsidRPr="00362D22" w:rsidRDefault="00532AB4" w:rsidP="00532AB4">
            <w:pPr>
              <w:pStyle w:val="TableParagraph"/>
              <w:spacing w:line="240" w:lineRule="auto"/>
              <w:ind w:left="105" w:right="93"/>
              <w:jc w:val="both"/>
            </w:pPr>
            <w:r w:rsidRPr="00362D22">
              <w:t>17) The policy states how the school, to the extent practicable, will provide opportunities for the informed participation of parents and family members (including parents and family members who have limited English proficiency, parents and family members with disabilities, and parents and family members of migratory children) by providing information and</w:t>
            </w:r>
            <w:r w:rsidR="00445AE2" w:rsidRPr="00362D22">
              <w:t xml:space="preserve"> school reports required under S</w:t>
            </w:r>
            <w:r w:rsidRPr="00362D22">
              <w:t>ection 1111 in a format and language the parties can understand. (</w:t>
            </w:r>
            <w:r w:rsidR="00445AE2" w:rsidRPr="00362D22">
              <w:t>ESSA Section</w:t>
            </w:r>
            <w:r w:rsidRPr="00362D22">
              <w:t xml:space="preserve"> 11116(f)</w:t>
            </w:r>
            <w:r w:rsidR="00850D9B" w:rsidRPr="00362D22">
              <w:t>)</w:t>
            </w:r>
          </w:p>
        </w:tc>
        <w:tc>
          <w:tcPr>
            <w:tcW w:w="226" w:type="pct"/>
          </w:tcPr>
          <w:p w14:paraId="136A2973" w14:textId="77777777" w:rsidR="00532AB4" w:rsidRPr="00362D22" w:rsidRDefault="00532AB4" w:rsidP="00532AB4">
            <w:pPr>
              <w:pStyle w:val="TableParagraph"/>
              <w:spacing w:line="240" w:lineRule="auto"/>
              <w:jc w:val="left"/>
            </w:pPr>
          </w:p>
        </w:tc>
        <w:tc>
          <w:tcPr>
            <w:tcW w:w="179" w:type="pct"/>
          </w:tcPr>
          <w:p w14:paraId="6AC4E782" w14:textId="77777777" w:rsidR="00532AB4" w:rsidRPr="00362D22" w:rsidRDefault="00532AB4" w:rsidP="00532AB4">
            <w:pPr>
              <w:pStyle w:val="TableParagraph"/>
              <w:spacing w:line="240" w:lineRule="auto"/>
              <w:jc w:val="left"/>
            </w:pPr>
          </w:p>
        </w:tc>
      </w:tr>
    </w:tbl>
    <w:p w14:paraId="51427EE2" w14:textId="77777777" w:rsidR="00532AB4" w:rsidRPr="000B1EB1" w:rsidRDefault="00532AB4" w:rsidP="00532AB4">
      <w:pPr>
        <w:rPr>
          <w:rFonts w:ascii="Arial" w:hAnsi="Arial" w:cs="Arial"/>
          <w:sz w:val="20"/>
        </w:rPr>
        <w:sectPr w:rsidR="00532AB4" w:rsidRPr="000B1EB1" w:rsidSect="00BC2F48">
          <w:footerReference w:type="default" r:id="rId9"/>
          <w:pgSz w:w="12240" w:h="15840"/>
          <w:pgMar w:top="994" w:right="720" w:bottom="907" w:left="720" w:header="634" w:footer="446" w:gutter="0"/>
          <w:cols w:space="720"/>
        </w:sectPr>
      </w:pPr>
    </w:p>
    <w:p w14:paraId="7F0A8CD9" w14:textId="77777777" w:rsidR="00532AB4" w:rsidRPr="000B1EB1" w:rsidRDefault="00532AB4" w:rsidP="00532AB4">
      <w:pPr>
        <w:pStyle w:val="Title"/>
      </w:pPr>
      <w:r w:rsidRPr="000B1EB1">
        <w:rPr>
          <w:u w:val="single"/>
        </w:rPr>
        <w:lastRenderedPageBreak/>
        <w:t>Sample</w:t>
      </w:r>
      <w:r w:rsidRPr="000B1EB1">
        <w:t xml:space="preserve"> Parent an</w:t>
      </w:r>
      <w:r>
        <w:t xml:space="preserve">d Family Engagement Policy 2018 </w:t>
      </w:r>
      <w:r w:rsidRPr="000B1EB1">
        <w:t>2019</w:t>
      </w:r>
    </w:p>
    <w:p w14:paraId="52CA5E7C" w14:textId="45C3E138" w:rsidR="00532AB4" w:rsidRPr="000B1EB1" w:rsidRDefault="009A2AAE" w:rsidP="00532AB4">
      <w:pPr>
        <w:tabs>
          <w:tab w:val="left" w:pos="5240"/>
        </w:tabs>
        <w:spacing w:line="230" w:lineRule="exact"/>
        <w:ind w:left="3178"/>
        <w:rPr>
          <w:rFonts w:ascii="Arial" w:hAnsi="Arial" w:cs="Arial"/>
          <w:sz w:val="24"/>
        </w:rPr>
      </w:pPr>
      <w:r>
        <w:rPr>
          <w:rFonts w:ascii="Arial" w:hAnsi="Arial" w:cs="Arial"/>
          <w:sz w:val="24"/>
        </w:rPr>
        <w:t xml:space="preserve">_____________ </w:t>
      </w:r>
      <w:r w:rsidR="00AA60E6">
        <w:rPr>
          <w:rFonts w:ascii="Arial" w:hAnsi="Arial" w:cs="Arial"/>
          <w:sz w:val="24"/>
        </w:rPr>
        <w:t>C</w:t>
      </w:r>
      <w:r w:rsidR="00532AB4" w:rsidRPr="000B1EB1">
        <w:rPr>
          <w:rFonts w:ascii="Arial" w:hAnsi="Arial" w:cs="Arial"/>
          <w:sz w:val="24"/>
        </w:rPr>
        <w:t>ommunity School District</w:t>
      </w:r>
    </w:p>
    <w:p w14:paraId="3897AC6A" w14:textId="77777777" w:rsidR="00532AB4" w:rsidRPr="000B1EB1" w:rsidRDefault="00532AB4" w:rsidP="00532AB4">
      <w:pPr>
        <w:pStyle w:val="BodyText"/>
      </w:pPr>
    </w:p>
    <w:p w14:paraId="2DBE3188" w14:textId="5B621FBB" w:rsidR="00532AB4" w:rsidRPr="00B83D6D" w:rsidRDefault="00532AB4" w:rsidP="00B83D6D">
      <w:pPr>
        <w:pStyle w:val="BodyText"/>
      </w:pPr>
      <w:r w:rsidRPr="00B83D6D">
        <w:t>It is the policy of</w:t>
      </w:r>
      <w:r w:rsidR="009A2AAE">
        <w:t xml:space="preserve"> _______ </w:t>
      </w:r>
      <w:r w:rsidRPr="00B83D6D">
        <w:t>Community Schools that parents and family members of participating children shall have the opportunity to be involved jointly in the development of the district plan and in the district's review process for the purpose of school improvement. Recognizing that parental involvement is the key to academic achievement, we seek to involve parents in an effective home-school partnership that will provide the best possible education for our students. The district provides coordination, technical assistance and other supports necessary to aid in the planning and implementation of parent involvement activities. The district encourages parent involvement and supports this partnership through providing information about standards and assessments; providing training and materials for parents to help their children; educating school personnel about involving parents and the value of parent contributions; and developing roles for community organizations and businesses to work with parents and schools.</w:t>
      </w:r>
    </w:p>
    <w:p w14:paraId="4427DBB4" w14:textId="53375C4A" w:rsidR="00532AB4" w:rsidRPr="000B1EB1" w:rsidRDefault="00532AB4" w:rsidP="00532AB4">
      <w:pPr>
        <w:pStyle w:val="BodyText"/>
        <w:spacing w:before="11"/>
      </w:pPr>
    </w:p>
    <w:p w14:paraId="522C5921" w14:textId="77777777" w:rsidR="000B24D8" w:rsidRDefault="00532AB4" w:rsidP="00446A55">
      <w:pPr>
        <w:pStyle w:val="BodyText"/>
        <w:numPr>
          <w:ilvl w:val="0"/>
          <w:numId w:val="31"/>
        </w:numPr>
        <w:spacing w:after="120"/>
      </w:pPr>
      <w:r w:rsidRPr="000B24D8">
        <w:t>This jointly developed and agreed upon written policy is distributed to parents and family members of participating Title I children through the Parent Handbook which is distributed to every family at the time of registration. In schoolwide buildings, this will include all parents. (ESSA Section 1116(a)(2))</w:t>
      </w:r>
    </w:p>
    <w:p w14:paraId="167DE8AA" w14:textId="74331396" w:rsidR="000B24D8" w:rsidRPr="000B24D8" w:rsidRDefault="00532AB4" w:rsidP="00446A55">
      <w:pPr>
        <w:pStyle w:val="BodyText"/>
        <w:numPr>
          <w:ilvl w:val="0"/>
          <w:numId w:val="31"/>
        </w:numPr>
        <w:spacing w:after="120"/>
      </w:pPr>
      <w:r w:rsidRPr="000B24D8">
        <w:rPr>
          <w:rFonts w:eastAsia="Times New Roman"/>
          <w:color w:val="222222"/>
        </w:rPr>
        <w:t>The district will provide technical assistance and support to schools in planning and implementing effective parent and family engagement activities to improve student academic achievement and school performance through professional development regarding parent and family engagement. The district will partner with community groups as a means to engage families more creatively and successfully</w:t>
      </w:r>
      <w:r w:rsidR="00096A64" w:rsidRPr="000B24D8">
        <w:rPr>
          <w:rFonts w:eastAsia="Times New Roman"/>
          <w:color w:val="222222"/>
        </w:rPr>
        <w:t xml:space="preserve">. </w:t>
      </w:r>
      <w:r w:rsidRPr="000B24D8">
        <w:rPr>
          <w:rFonts w:eastAsia="Times New Roman"/>
          <w:color w:val="222222"/>
        </w:rPr>
        <w:t>(ESSA Section 1116(a)(2)(B))</w:t>
      </w:r>
    </w:p>
    <w:p w14:paraId="0D9B12E8" w14:textId="2EBA82DD" w:rsidR="000B24D8" w:rsidRPr="000B24D8" w:rsidRDefault="00532AB4" w:rsidP="00446A55">
      <w:pPr>
        <w:pStyle w:val="BodyText"/>
        <w:numPr>
          <w:ilvl w:val="0"/>
          <w:numId w:val="31"/>
        </w:numPr>
        <w:spacing w:after="120"/>
      </w:pPr>
      <w:r w:rsidRPr="000B24D8">
        <w:rPr>
          <w:rFonts w:eastAsia="Times New Roman"/>
          <w:color w:val="222222"/>
        </w:rPr>
        <w:t>The district will work to find ways to work cooperatively with other Federal, state, and local programs</w:t>
      </w:r>
      <w:r w:rsidR="00CD1444" w:rsidRPr="000B24D8">
        <w:rPr>
          <w:rFonts w:eastAsia="Times New Roman"/>
          <w:color w:val="222222"/>
        </w:rPr>
        <w:t xml:space="preserve">. </w:t>
      </w:r>
      <w:r w:rsidRPr="000B24D8">
        <w:rPr>
          <w:rFonts w:eastAsia="Times New Roman"/>
          <w:color w:val="222222"/>
        </w:rPr>
        <w:t>The Title I program will work with local public preschool programs, Headstart programs, local library programs, and special education program</w:t>
      </w:r>
      <w:r w:rsidR="00CD1444">
        <w:rPr>
          <w:rFonts w:eastAsia="Times New Roman"/>
          <w:color w:val="222222"/>
        </w:rPr>
        <w:t>s</w:t>
      </w:r>
      <w:r w:rsidRPr="000B24D8">
        <w:rPr>
          <w:rFonts w:eastAsia="Times New Roman"/>
          <w:color w:val="222222"/>
        </w:rPr>
        <w:t xml:space="preserve"> (IDEA)</w:t>
      </w:r>
      <w:r w:rsidR="00AA5ED3" w:rsidRPr="000B24D8">
        <w:rPr>
          <w:rFonts w:eastAsia="Times New Roman"/>
          <w:color w:val="222222"/>
        </w:rPr>
        <w:t xml:space="preserve">. </w:t>
      </w:r>
      <w:r w:rsidRPr="000B24D8">
        <w:rPr>
          <w:rFonts w:eastAsia="Times New Roman"/>
          <w:color w:val="222222"/>
        </w:rPr>
        <w:t>Our homeless education program coordinates with the local backpack program to offer support to students that are food insecure,</w:t>
      </w:r>
      <w:r w:rsidR="00F75857">
        <w:rPr>
          <w:rFonts w:eastAsia="Times New Roman"/>
          <w:color w:val="222222"/>
        </w:rPr>
        <w:t xml:space="preserve"> especially over the weekends. </w:t>
      </w:r>
      <w:r w:rsidRPr="000B24D8">
        <w:rPr>
          <w:rFonts w:eastAsia="Times New Roman"/>
          <w:color w:val="222222"/>
        </w:rPr>
        <w:t>(ESSA Section 1116(a)(2)(C))</w:t>
      </w:r>
    </w:p>
    <w:p w14:paraId="446208F2" w14:textId="15901E44" w:rsidR="000B24D8" w:rsidRDefault="00532AB4" w:rsidP="00446A55">
      <w:pPr>
        <w:pStyle w:val="BodyText"/>
        <w:numPr>
          <w:ilvl w:val="0"/>
          <w:numId w:val="31"/>
        </w:numPr>
        <w:spacing w:after="120"/>
      </w:pPr>
      <w:r w:rsidRPr="000B24D8">
        <w:t>The district conducts an annual evaluation of the con</w:t>
      </w:r>
      <w:r w:rsidR="00E91D3E">
        <w:t>tent and effectiveness for the Parent and Family Engagement P</w:t>
      </w:r>
      <w:r w:rsidRPr="000B24D8">
        <w:t>olicy. The evaluation includes parents in a meaningful manner. In addition to surveys, the district uses focus groups and open discussion groups fo</w:t>
      </w:r>
      <w:r w:rsidR="00845369">
        <w:t>r this evaluation. Parents and f</w:t>
      </w:r>
      <w:r w:rsidRPr="000B24D8">
        <w:t>amilies have a voice. The evaluation tools and methods identify the type and frequency of school-home interactions and the needs of parents and families have to better support and assist their children in learning. The evaluations will target at least three key areas: barriers, ability to assist learnin</w:t>
      </w:r>
      <w:r w:rsidR="00F75857">
        <w:t>g, and successful interactions.</w:t>
      </w:r>
      <w:r w:rsidRPr="000B24D8">
        <w:t xml:space="preserve"> (ESSA Section 1116(a)(2)(D)(i-iii))</w:t>
      </w:r>
    </w:p>
    <w:p w14:paraId="6CAB7E45" w14:textId="73F35D6F" w:rsidR="000B24D8" w:rsidRPr="000B24D8" w:rsidRDefault="00532AB4" w:rsidP="00446A55">
      <w:pPr>
        <w:pStyle w:val="BodyText"/>
        <w:numPr>
          <w:ilvl w:val="0"/>
          <w:numId w:val="31"/>
        </w:numPr>
        <w:spacing w:after="120"/>
      </w:pPr>
      <w:r w:rsidRPr="000B24D8">
        <w:rPr>
          <w:rFonts w:eastAsia="Times New Roman"/>
          <w:color w:val="222222"/>
        </w:rPr>
        <w:t>The district uses the findings for the annual evaluation to design evidenced-based strategies for more effective</w:t>
      </w:r>
      <w:r w:rsidR="00F75857">
        <w:rPr>
          <w:rFonts w:eastAsia="Times New Roman"/>
          <w:color w:val="222222"/>
        </w:rPr>
        <w:t xml:space="preserve"> parent and family engagement. </w:t>
      </w:r>
      <w:r w:rsidRPr="000B24D8">
        <w:rPr>
          <w:rFonts w:eastAsia="Times New Roman"/>
          <w:color w:val="222222"/>
        </w:rPr>
        <w:t>The evaluation results will help uncover best practices that are working and adapt those ideas to the distric</w:t>
      </w:r>
      <w:r w:rsidR="00F75857">
        <w:rPr>
          <w:rFonts w:eastAsia="Times New Roman"/>
          <w:color w:val="222222"/>
        </w:rPr>
        <w:t xml:space="preserve">t and individual school needs. </w:t>
      </w:r>
      <w:r w:rsidRPr="000B24D8">
        <w:rPr>
          <w:rFonts w:eastAsia="Times New Roman"/>
          <w:color w:val="222222"/>
        </w:rPr>
        <w:t>(</w:t>
      </w:r>
      <w:r w:rsidR="00445AE2">
        <w:rPr>
          <w:rFonts w:eastAsia="Times New Roman"/>
          <w:color w:val="222222"/>
        </w:rPr>
        <w:t>ESSA Section</w:t>
      </w:r>
      <w:r w:rsidRPr="000B24D8">
        <w:rPr>
          <w:rFonts w:eastAsia="Times New Roman"/>
          <w:color w:val="222222"/>
        </w:rPr>
        <w:t xml:space="preserve"> 1116(a)(2)(E))</w:t>
      </w:r>
    </w:p>
    <w:p w14:paraId="7C86C741" w14:textId="44AA4062" w:rsidR="000B24D8" w:rsidRPr="000B24D8" w:rsidRDefault="00532AB4" w:rsidP="00446A55">
      <w:pPr>
        <w:pStyle w:val="BodyText"/>
        <w:numPr>
          <w:ilvl w:val="0"/>
          <w:numId w:val="31"/>
        </w:numPr>
        <w:spacing w:after="120"/>
      </w:pPr>
      <w:r w:rsidRPr="000B24D8">
        <w:rPr>
          <w:rFonts w:eastAsia="Times New Roman"/>
          <w:color w:val="222222"/>
        </w:rPr>
        <w:t>The district involves parents and family members in activities of the school. The district has established a parent advisory committee comprised of a sufficient number and representative group of parents or family members to adequately represent th</w:t>
      </w:r>
      <w:r w:rsidR="00AD7914">
        <w:rPr>
          <w:rFonts w:eastAsia="Times New Roman"/>
          <w:color w:val="222222"/>
        </w:rPr>
        <w:t>e needs to the population,</w:t>
      </w:r>
      <w:r w:rsidRPr="000B24D8">
        <w:rPr>
          <w:rFonts w:eastAsia="Times New Roman"/>
          <w:color w:val="222222"/>
        </w:rPr>
        <w:t xml:space="preserve"> re</w:t>
      </w:r>
      <w:r w:rsidR="00AD7914">
        <w:rPr>
          <w:rFonts w:eastAsia="Times New Roman"/>
          <w:color w:val="222222"/>
        </w:rPr>
        <w:t>vised, and reviewed</w:t>
      </w:r>
      <w:r w:rsidRPr="000B24D8">
        <w:rPr>
          <w:rFonts w:eastAsia="Times New Roman"/>
          <w:color w:val="222222"/>
        </w:rPr>
        <w:t xml:space="preserve"> the Parent and Family Engagement Policy</w:t>
      </w:r>
      <w:r w:rsidR="009B0D59">
        <w:rPr>
          <w:rFonts w:eastAsia="Times New Roman"/>
          <w:color w:val="222222"/>
        </w:rPr>
        <w:t>. (ESSA Section</w:t>
      </w:r>
      <w:r w:rsidRPr="000B24D8">
        <w:rPr>
          <w:rFonts w:eastAsia="Times New Roman"/>
          <w:color w:val="222222"/>
        </w:rPr>
        <w:t xml:space="preserve"> 1116(a)(2)(F))</w:t>
      </w:r>
    </w:p>
    <w:p w14:paraId="2DF36DD5" w14:textId="72B6C273" w:rsidR="000B24D8" w:rsidRPr="000B24D8" w:rsidRDefault="00532AB4" w:rsidP="00446A55">
      <w:pPr>
        <w:pStyle w:val="BodyText"/>
        <w:numPr>
          <w:ilvl w:val="0"/>
          <w:numId w:val="31"/>
        </w:numPr>
        <w:spacing w:after="120"/>
      </w:pPr>
      <w:r w:rsidRPr="000B24D8">
        <w:rPr>
          <w:rFonts w:eastAsia="Times New Roman"/>
          <w:color w:val="222222"/>
        </w:rPr>
        <w:t>At least one annual meeting will be held to inform parents and family members of the school's participation in the Title I program and to explain the requirements of the program and their right to be involved. The meeting shall be for parents of both public and private school. All __________ elementary buildings will hold an annual meeting in the fall. Notification will be sent in the dis</w:t>
      </w:r>
      <w:r w:rsidR="00F75857">
        <w:rPr>
          <w:rFonts w:eastAsia="Times New Roman"/>
          <w:color w:val="222222"/>
        </w:rPr>
        <w:t xml:space="preserve">trict and building newsletter. </w:t>
      </w:r>
      <w:r w:rsidRPr="000B24D8">
        <w:rPr>
          <w:rFonts w:eastAsia="Times New Roman"/>
          <w:color w:val="222222"/>
        </w:rPr>
        <w:t>(</w:t>
      </w:r>
      <w:r w:rsidR="00445AE2">
        <w:rPr>
          <w:rFonts w:eastAsia="Times New Roman"/>
          <w:color w:val="222222"/>
        </w:rPr>
        <w:t>ESSA Section</w:t>
      </w:r>
      <w:r w:rsidRPr="000B24D8">
        <w:rPr>
          <w:rFonts w:eastAsia="Times New Roman"/>
          <w:color w:val="222222"/>
        </w:rPr>
        <w:t xml:space="preserve"> 1116(c)(1))</w:t>
      </w:r>
    </w:p>
    <w:p w14:paraId="20ECA6D6" w14:textId="2B18F901" w:rsidR="005C540C" w:rsidRPr="005C540C" w:rsidRDefault="00532AB4" w:rsidP="00446A55">
      <w:pPr>
        <w:pStyle w:val="BodyText"/>
        <w:numPr>
          <w:ilvl w:val="0"/>
          <w:numId w:val="31"/>
        </w:numPr>
        <w:spacing w:after="120"/>
      </w:pPr>
      <w:r w:rsidRPr="000B24D8">
        <w:rPr>
          <w:rFonts w:eastAsia="Times New Roman"/>
          <w:color w:val="222222"/>
        </w:rPr>
        <w:lastRenderedPageBreak/>
        <w:t>Parent and family meetings, including parent conferences, will be held at different times during the day and Title I funds may be used to pay reasonable and necessary expenses associated with parent and family engagement activities, including transportation, childcare, or home visit expenses to enable parents to participate in school-related meetings and training sessions. (</w:t>
      </w:r>
      <w:r w:rsidR="00445AE2">
        <w:rPr>
          <w:rFonts w:eastAsia="Times New Roman"/>
          <w:color w:val="222222"/>
        </w:rPr>
        <w:t>ESSA Section</w:t>
      </w:r>
      <w:r w:rsidRPr="000B24D8">
        <w:rPr>
          <w:rFonts w:eastAsia="Times New Roman"/>
          <w:color w:val="222222"/>
        </w:rPr>
        <w:t xml:space="preserve"> 1116(c)(2))</w:t>
      </w:r>
    </w:p>
    <w:p w14:paraId="11E81EBF" w14:textId="204A2912" w:rsidR="005C540C" w:rsidRPr="005C540C" w:rsidRDefault="00532AB4" w:rsidP="00446A55">
      <w:pPr>
        <w:pStyle w:val="BodyText"/>
        <w:numPr>
          <w:ilvl w:val="0"/>
          <w:numId w:val="31"/>
        </w:numPr>
        <w:spacing w:after="120"/>
      </w:pPr>
      <w:r w:rsidRPr="005C540C">
        <w:rPr>
          <w:rFonts w:eastAsia="Times New Roman"/>
          <w:color w:val="222222"/>
        </w:rPr>
        <w:t>The district will involve parents in the planning, review, and improvement of the school’s Title I program through participation in stakeholder groups and in-person meetings where parents give input and feedback. (</w:t>
      </w:r>
      <w:r w:rsidR="00445AE2">
        <w:rPr>
          <w:rFonts w:eastAsia="Times New Roman"/>
          <w:color w:val="222222"/>
        </w:rPr>
        <w:t>ESSA Section</w:t>
      </w:r>
      <w:r w:rsidRPr="005C540C">
        <w:rPr>
          <w:rFonts w:eastAsia="Times New Roman"/>
          <w:color w:val="222222"/>
        </w:rPr>
        <w:t xml:space="preserve"> 1116(c)(3))</w:t>
      </w:r>
    </w:p>
    <w:p w14:paraId="4BF9D3C6" w14:textId="02E33497" w:rsidR="005C540C" w:rsidRPr="005C540C" w:rsidRDefault="00532AB4" w:rsidP="00446A55">
      <w:pPr>
        <w:pStyle w:val="BodyText"/>
        <w:numPr>
          <w:ilvl w:val="0"/>
          <w:numId w:val="31"/>
        </w:numPr>
        <w:spacing w:after="120"/>
      </w:pPr>
      <w:r w:rsidRPr="005C540C">
        <w:rPr>
          <w:rFonts w:eastAsia="Times New Roman"/>
          <w:color w:val="222222"/>
        </w:rPr>
        <w:t>In a schoolwide program plan, parents are asked to be involved in the joint development of the buildi</w:t>
      </w:r>
      <w:r w:rsidR="006732F1">
        <w:rPr>
          <w:rFonts w:eastAsia="Times New Roman"/>
          <w:color w:val="222222"/>
        </w:rPr>
        <w:t>ng’s schoolwide plan through in-</w:t>
      </w:r>
      <w:r w:rsidRPr="005C540C">
        <w:rPr>
          <w:rFonts w:eastAsia="Times New Roman"/>
          <w:color w:val="222222"/>
        </w:rPr>
        <w:t xml:space="preserve">person meetings, surveys and electric feedback as appropriate. </w:t>
      </w:r>
      <w:r w:rsidRPr="002A3C58">
        <w:rPr>
          <w:rFonts w:eastAsia="Times New Roman"/>
          <w:i/>
          <w:color w:val="222222"/>
        </w:rPr>
        <w:t>Applies only to Title I schools operating a Schoolwide Program.</w:t>
      </w:r>
      <w:r w:rsidRPr="005C540C">
        <w:rPr>
          <w:rFonts w:eastAsia="Times New Roman"/>
          <w:color w:val="222222"/>
        </w:rPr>
        <w:t> (</w:t>
      </w:r>
      <w:r w:rsidR="00445AE2">
        <w:rPr>
          <w:rFonts w:eastAsia="Times New Roman"/>
          <w:color w:val="222222"/>
        </w:rPr>
        <w:t>ESSA Sections</w:t>
      </w:r>
      <w:r w:rsidRPr="005C540C">
        <w:rPr>
          <w:rFonts w:eastAsia="Times New Roman"/>
          <w:color w:val="222222"/>
        </w:rPr>
        <w:t xml:space="preserve"> 1116(c)(3) and 1114))</w:t>
      </w:r>
    </w:p>
    <w:p w14:paraId="7A94D996" w14:textId="41FAF671" w:rsidR="005C540C" w:rsidRDefault="00532AB4" w:rsidP="00446A55">
      <w:pPr>
        <w:pStyle w:val="BodyText"/>
        <w:numPr>
          <w:ilvl w:val="0"/>
          <w:numId w:val="31"/>
        </w:numPr>
        <w:spacing w:after="120"/>
      </w:pPr>
      <w:r w:rsidRPr="005C540C">
        <w:rPr>
          <w:rFonts w:eastAsia="Times New Roman"/>
          <w:color w:val="222222"/>
        </w:rPr>
        <w:t xml:space="preserve">Parents and family members of participating children are given assistance in understanding the Title I program, with timely information about the Title I program. Through annual meetings and parent-teacher conferences, the school will provide parents and family members of participating children with a description and explanation of the curriculum in use at the school, the forms of academic assessment used to measure student progress, and the proficiency levels students are expected to meet. </w:t>
      </w:r>
      <w:r w:rsidRPr="005C540C">
        <w:t>Parents and family members receive an explanation of the school's performance profile, the forms of academic assessment used to measure student progress, and the expected proficiency levels in the annual progress report distributed to all stockholders in the spring of the year, through individual reports given to parents at conference time, and through report cards. (</w:t>
      </w:r>
      <w:r w:rsidR="00445AE2">
        <w:t>ESSA Section</w:t>
      </w:r>
      <w:r w:rsidRPr="005C540C">
        <w:t xml:space="preserve"> 1116(c)(4)(A) &amp; (B))</w:t>
      </w:r>
    </w:p>
    <w:p w14:paraId="276E742D" w14:textId="7E62C121" w:rsidR="005C540C" w:rsidRPr="005C540C" w:rsidRDefault="00532AB4" w:rsidP="00446A55">
      <w:pPr>
        <w:pStyle w:val="BodyText"/>
        <w:numPr>
          <w:ilvl w:val="0"/>
          <w:numId w:val="31"/>
        </w:numPr>
        <w:spacing w:after="120"/>
      </w:pPr>
      <w:r w:rsidRPr="005C540C">
        <w:rPr>
          <w:rFonts w:eastAsia="Times New Roman"/>
          <w:color w:val="222222"/>
        </w:rPr>
        <w:t>If requested by parents, the school will provide opportunities for regular meetings to formulate suggestions and to participate, as appropriate, in decisions relating to the education of their children, and respond to any such suggestions as soon as practicably possible. (</w:t>
      </w:r>
      <w:r w:rsidR="00445AE2">
        <w:rPr>
          <w:rFonts w:eastAsia="Times New Roman"/>
          <w:color w:val="222222"/>
        </w:rPr>
        <w:t>ESSA Section</w:t>
      </w:r>
      <w:r w:rsidRPr="005C540C">
        <w:rPr>
          <w:rFonts w:eastAsia="Times New Roman"/>
          <w:color w:val="222222"/>
        </w:rPr>
        <w:t xml:space="preserve"> 1116(c)(4)(C))</w:t>
      </w:r>
    </w:p>
    <w:p w14:paraId="576CE73F" w14:textId="038F32A1" w:rsidR="005C540C" w:rsidRPr="005C540C" w:rsidRDefault="00532AB4" w:rsidP="00446A55">
      <w:pPr>
        <w:pStyle w:val="BodyText"/>
        <w:numPr>
          <w:ilvl w:val="0"/>
          <w:numId w:val="31"/>
        </w:numPr>
        <w:spacing w:after="120"/>
      </w:pPr>
      <w:r w:rsidRPr="005C540C">
        <w:rPr>
          <w:rFonts w:eastAsia="Times New Roman"/>
          <w:color w:val="222222"/>
        </w:rPr>
        <w:t>If the schoolwide plan under Section 1114(b) is not satisfactory, parents of participating students may comment</w:t>
      </w:r>
      <w:r w:rsidR="00CE2D4B" w:rsidRPr="005C540C">
        <w:rPr>
          <w:rFonts w:eastAsia="Times New Roman"/>
          <w:color w:val="222222"/>
        </w:rPr>
        <w:t xml:space="preserve">. </w:t>
      </w:r>
      <w:r w:rsidRPr="005C540C">
        <w:rPr>
          <w:rFonts w:eastAsia="Times New Roman"/>
          <w:color w:val="222222"/>
        </w:rPr>
        <w:t>Comments may be made in wr</w:t>
      </w:r>
      <w:r w:rsidR="000F525E">
        <w:rPr>
          <w:rFonts w:eastAsia="Times New Roman"/>
          <w:color w:val="222222"/>
        </w:rPr>
        <w:t>iting to the school principal. (</w:t>
      </w:r>
      <w:r w:rsidR="00445AE2">
        <w:rPr>
          <w:rFonts w:eastAsia="Times New Roman"/>
          <w:color w:val="222222"/>
        </w:rPr>
        <w:t>ESSA Section</w:t>
      </w:r>
      <w:r w:rsidRPr="005C540C">
        <w:rPr>
          <w:rFonts w:eastAsia="Times New Roman"/>
          <w:color w:val="222222"/>
        </w:rPr>
        <w:t xml:space="preserve"> 1116(c)(5)</w:t>
      </w:r>
      <w:r w:rsidR="000F525E">
        <w:rPr>
          <w:rFonts w:eastAsia="Times New Roman"/>
          <w:color w:val="222222"/>
        </w:rPr>
        <w:t>)</w:t>
      </w:r>
    </w:p>
    <w:p w14:paraId="3A4F9BD4" w14:textId="5D739DC2" w:rsidR="005C540C" w:rsidRDefault="00532AB4" w:rsidP="00446A55">
      <w:pPr>
        <w:pStyle w:val="BodyText"/>
        <w:numPr>
          <w:ilvl w:val="0"/>
          <w:numId w:val="31"/>
        </w:numPr>
        <w:spacing w:after="120"/>
      </w:pPr>
      <w:r w:rsidRPr="005C540C">
        <w:t xml:space="preserve">A jointly developed school/parent compact outlines how parents and family members, the entire school staff, and students all share responsibility for improved student achievement. The compact also describes the means by which the school and parents will build and develop a partnership to help children achieve our local high standards. It is distributed in the parent handbook and is reviewed at the annual meetings. </w:t>
      </w:r>
      <w:r w:rsidR="000F525E">
        <w:t>(</w:t>
      </w:r>
      <w:r w:rsidR="00445AE2">
        <w:t>ESSA Section</w:t>
      </w:r>
      <w:r w:rsidRPr="005C540C">
        <w:t xml:space="preserve"> 1116(d)</w:t>
      </w:r>
      <w:r w:rsidR="000F525E">
        <w:t>)</w:t>
      </w:r>
    </w:p>
    <w:p w14:paraId="6FEEB74F" w14:textId="1152A75C" w:rsidR="005C540C" w:rsidRPr="005C540C" w:rsidRDefault="00532AB4" w:rsidP="00446A55">
      <w:pPr>
        <w:pStyle w:val="BodyText"/>
        <w:numPr>
          <w:ilvl w:val="0"/>
          <w:numId w:val="31"/>
        </w:numPr>
        <w:spacing w:after="120"/>
      </w:pPr>
      <w:r w:rsidRPr="005C540C">
        <w:rPr>
          <w:rFonts w:eastAsia="Times New Roman"/>
          <w:color w:val="222222"/>
        </w:rPr>
        <w:t xml:space="preserve">Parents will be notified of this policy in an understandable and uniform format and, to the extent practicable, provided in a language the parents can understand. The policy will be provided in English and Spanish and will be free of educational jargon. </w:t>
      </w:r>
      <w:r w:rsidR="000F525E">
        <w:rPr>
          <w:rFonts w:eastAsia="Times New Roman"/>
          <w:color w:val="222222"/>
        </w:rPr>
        <w:t>(</w:t>
      </w:r>
      <w:r w:rsidR="00445AE2">
        <w:rPr>
          <w:rFonts w:eastAsia="Times New Roman"/>
          <w:color w:val="222222"/>
        </w:rPr>
        <w:t>ESSA Section</w:t>
      </w:r>
      <w:r w:rsidRPr="005C540C">
        <w:rPr>
          <w:rFonts w:eastAsia="Times New Roman"/>
          <w:color w:val="222222"/>
        </w:rPr>
        <w:t xml:space="preserve"> 1116(b)(1)</w:t>
      </w:r>
      <w:r w:rsidR="000F525E">
        <w:rPr>
          <w:rFonts w:eastAsia="Times New Roman"/>
          <w:color w:val="222222"/>
        </w:rPr>
        <w:t>)</w:t>
      </w:r>
    </w:p>
    <w:p w14:paraId="75CFB9E8" w14:textId="77777777" w:rsidR="001077DC" w:rsidRPr="001077DC" w:rsidRDefault="00532AB4" w:rsidP="00446A55">
      <w:pPr>
        <w:pStyle w:val="BodyText"/>
        <w:numPr>
          <w:ilvl w:val="0"/>
          <w:numId w:val="31"/>
        </w:numPr>
        <w:spacing w:after="120"/>
      </w:pPr>
      <w:r w:rsidRPr="005C540C">
        <w:rPr>
          <w:rFonts w:eastAsia="Times New Roman"/>
          <w:color w:val="222222"/>
        </w:rPr>
        <w:t>In order to ensure effective involvement of parents and to support a partnership among the school involved, parents, and the community to improve student academic achievement, each school and local educational agency shall</w:t>
      </w:r>
      <w:r w:rsidR="001077DC">
        <w:rPr>
          <w:rFonts w:eastAsia="Times New Roman"/>
          <w:color w:val="222222"/>
        </w:rPr>
        <w:t>:</w:t>
      </w:r>
    </w:p>
    <w:p w14:paraId="5A89F82C" w14:textId="15C91091" w:rsidR="001077DC" w:rsidRPr="001077DC" w:rsidRDefault="00532AB4" w:rsidP="00446A55">
      <w:pPr>
        <w:pStyle w:val="BodyText"/>
        <w:numPr>
          <w:ilvl w:val="1"/>
          <w:numId w:val="31"/>
        </w:numPr>
        <w:spacing w:after="120"/>
      </w:pPr>
      <w:r w:rsidRPr="001077DC">
        <w:rPr>
          <w:rFonts w:eastAsia="Times New Roman"/>
          <w:color w:val="222222"/>
        </w:rPr>
        <w:t>Provide assistance to parents in understanding challenging State academic standards, State and local academic assessments, the requirements of this part, and how to monitor a child’s progress and work with educators to improve the achievement of their children</w:t>
      </w:r>
      <w:r w:rsidR="00F41B61">
        <w:rPr>
          <w:rFonts w:eastAsia="Times New Roman"/>
          <w:color w:val="222222"/>
        </w:rPr>
        <w:t>;</w:t>
      </w:r>
    </w:p>
    <w:p w14:paraId="7A3B42B0" w14:textId="77777777" w:rsidR="001077DC" w:rsidRPr="001077DC" w:rsidRDefault="00532AB4" w:rsidP="00446A55">
      <w:pPr>
        <w:pStyle w:val="BodyText"/>
        <w:numPr>
          <w:ilvl w:val="1"/>
          <w:numId w:val="31"/>
        </w:numPr>
        <w:spacing w:after="120"/>
      </w:pPr>
      <w:r w:rsidRPr="001077DC">
        <w:rPr>
          <w:rFonts w:eastAsia="Times New Roman"/>
          <w:color w:val="222222"/>
        </w:rPr>
        <w:t>Provide materials and training to help parents to work with their children to improve their children’s achievement, such as literacy training and using technology (including education about the harms of copyright piracy), as appropriate, to foster parental involvement;</w:t>
      </w:r>
    </w:p>
    <w:p w14:paraId="5374BC18" w14:textId="77777777" w:rsidR="001077DC" w:rsidRPr="001077DC" w:rsidRDefault="00532AB4" w:rsidP="00446A55">
      <w:pPr>
        <w:pStyle w:val="BodyText"/>
        <w:numPr>
          <w:ilvl w:val="1"/>
          <w:numId w:val="31"/>
        </w:numPr>
        <w:spacing w:after="120"/>
      </w:pPr>
      <w:r w:rsidRPr="001077DC">
        <w:rPr>
          <w:rFonts w:eastAsia="Times New Roman"/>
          <w:color w:val="222222"/>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p>
    <w:p w14:paraId="1590A71E" w14:textId="77777777" w:rsidR="001077DC" w:rsidRPr="001077DC" w:rsidRDefault="00532AB4" w:rsidP="00446A55">
      <w:pPr>
        <w:pStyle w:val="BodyText"/>
        <w:numPr>
          <w:ilvl w:val="1"/>
          <w:numId w:val="31"/>
        </w:numPr>
        <w:spacing w:after="120"/>
      </w:pPr>
      <w:r w:rsidRPr="001077DC">
        <w:rPr>
          <w:rFonts w:eastAsia="Times New Roman"/>
          <w:color w:val="222222"/>
        </w:rPr>
        <w:t xml:space="preserve">Coordinate and integrate parent involvement programs and activities with other Federal, State, and local programs, including public preschool programs, and conduct other activities, such as parent resource centers, that encourage and support parents in more fully participating in the </w:t>
      </w:r>
      <w:r w:rsidRPr="001077DC">
        <w:rPr>
          <w:rFonts w:eastAsia="Times New Roman"/>
          <w:color w:val="222222"/>
        </w:rPr>
        <w:lastRenderedPageBreak/>
        <w:t xml:space="preserve">education of their children; </w:t>
      </w:r>
    </w:p>
    <w:p w14:paraId="33B991AA" w14:textId="4582780C" w:rsidR="001077DC" w:rsidRPr="001077DC" w:rsidRDefault="00532AB4" w:rsidP="00446A55">
      <w:pPr>
        <w:pStyle w:val="BodyText"/>
        <w:numPr>
          <w:ilvl w:val="1"/>
          <w:numId w:val="31"/>
        </w:numPr>
        <w:spacing w:after="120"/>
      </w:pPr>
      <w:r w:rsidRPr="001077DC">
        <w:rPr>
          <w:rFonts w:eastAsia="Times New Roman"/>
          <w:color w:val="222222"/>
        </w:rPr>
        <w:t xml:space="preserve">Ensure that information related to school and parent programs, meetings, and other activities is sent to the parents of participating children in a format and, to the extent practicable, in a language the parents can understand; </w:t>
      </w:r>
      <w:r w:rsidR="00E34FCD">
        <w:rPr>
          <w:rFonts w:eastAsia="Times New Roman"/>
          <w:color w:val="222222"/>
        </w:rPr>
        <w:t>and</w:t>
      </w:r>
    </w:p>
    <w:p w14:paraId="19B0C69C" w14:textId="77777777" w:rsidR="00E34FCD" w:rsidRPr="00E34FCD" w:rsidRDefault="00532AB4" w:rsidP="00446A55">
      <w:pPr>
        <w:pStyle w:val="BodyText"/>
        <w:numPr>
          <w:ilvl w:val="1"/>
          <w:numId w:val="31"/>
        </w:numPr>
        <w:spacing w:after="120"/>
      </w:pPr>
      <w:r w:rsidRPr="001077DC">
        <w:rPr>
          <w:rFonts w:eastAsia="Times New Roman"/>
          <w:color w:val="222222"/>
        </w:rPr>
        <w:t>Provide such other reasonable support for parental involvement activities under this section as parents may request. (ESSA Section 1116(e)(1-14))</w:t>
      </w:r>
    </w:p>
    <w:p w14:paraId="57732290" w14:textId="19F7B220" w:rsidR="00532AB4" w:rsidRDefault="00532AB4" w:rsidP="00446A55">
      <w:pPr>
        <w:pStyle w:val="BodyText"/>
        <w:numPr>
          <w:ilvl w:val="0"/>
          <w:numId w:val="31"/>
        </w:numPr>
        <w:spacing w:after="120"/>
      </w:pPr>
      <w:r w:rsidRPr="00E34FCD">
        <w:rPr>
          <w:rFonts w:eastAsia="Times New Roman"/>
          <w:color w:val="222222"/>
        </w:rPr>
        <w:t>The school, to the extent practicable, will provide opportunities for the informed participation of parents and family members (including parents and family members who have limited English proficiency, parents and family members with disabilities, and parents and family members of migratory children) by providing information and</w:t>
      </w:r>
      <w:r w:rsidR="00445AE2">
        <w:rPr>
          <w:rFonts w:eastAsia="Times New Roman"/>
          <w:color w:val="222222"/>
        </w:rPr>
        <w:t xml:space="preserve"> school reports required under S</w:t>
      </w:r>
      <w:r w:rsidRPr="00E34FCD">
        <w:rPr>
          <w:rFonts w:eastAsia="Times New Roman"/>
          <w:color w:val="222222"/>
        </w:rPr>
        <w:t>ection 1111 in a format and language the parties can understand. (</w:t>
      </w:r>
      <w:r w:rsidR="00445AE2">
        <w:rPr>
          <w:rFonts w:eastAsia="Times New Roman"/>
          <w:color w:val="222222"/>
        </w:rPr>
        <w:t>ESSA Section</w:t>
      </w:r>
      <w:r w:rsidRPr="00E34FCD">
        <w:rPr>
          <w:rFonts w:eastAsia="Times New Roman"/>
          <w:color w:val="222222"/>
        </w:rPr>
        <w:t xml:space="preserve"> 11116(f))</w:t>
      </w:r>
      <w:r w:rsidRPr="00E34FCD">
        <w:t xml:space="preserve"> </w:t>
      </w:r>
    </w:p>
    <w:sectPr w:rsidR="00532AB4" w:rsidSect="00BC2F48">
      <w:footerReference w:type="default" r:id="rId10"/>
      <w:pgSz w:w="12240" w:h="15840"/>
      <w:pgMar w:top="994" w:right="720" w:bottom="907" w:left="720" w:header="634"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766F4" w14:textId="77777777" w:rsidR="00532AB4" w:rsidRDefault="00532AB4" w:rsidP="00B8195D">
      <w:pPr>
        <w:spacing w:after="0"/>
      </w:pPr>
      <w:r>
        <w:separator/>
      </w:r>
    </w:p>
  </w:endnote>
  <w:endnote w:type="continuationSeparator" w:id="0">
    <w:p w14:paraId="4C26292B" w14:textId="77777777" w:rsidR="00532AB4" w:rsidRDefault="00532AB4" w:rsidP="00B81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271548818"/>
      <w:docPartObj>
        <w:docPartGallery w:val="Page Numbers (Bottom of Page)"/>
        <w:docPartUnique/>
      </w:docPartObj>
    </w:sdtPr>
    <w:sdtEndPr/>
    <w:sdtContent>
      <w:p w14:paraId="5B38F3A4" w14:textId="77777777" w:rsidR="00532AB4" w:rsidRPr="00EB57EF" w:rsidRDefault="00532AB4" w:rsidP="000B1EB1">
        <w:pPr>
          <w:pStyle w:val="Footer"/>
          <w:rPr>
            <w:i/>
            <w:sz w:val="16"/>
            <w:shd w:val="clear" w:color="auto" w:fill="FFFFFF"/>
          </w:rPr>
        </w:pPr>
        <w:r w:rsidRPr="00EB57EF">
          <w:rPr>
            <w:i/>
            <w:sz w:val="16"/>
            <w:shd w:val="clear" w:color="auto" w:fill="FFFFFF"/>
          </w:rPr>
          <w:t>Iowa Department of Education guidance should be viewed as advisory unless it's specifically authorized by state statute, according to Iowa Code section 256.9A as enacted by Senate File 475. This does not apply to administrative rules, declaratory orders, or materials required by federal law or courts.</w:t>
        </w:r>
      </w:p>
      <w:p w14:paraId="32E7CA4C" w14:textId="77777777" w:rsidR="00532AB4" w:rsidRPr="00EB57EF" w:rsidRDefault="00532AB4" w:rsidP="000B1EB1">
        <w:pPr>
          <w:pStyle w:val="Footer"/>
          <w:rPr>
            <w:sz w:val="16"/>
            <w:shd w:val="clear" w:color="auto" w:fill="FFFFFF"/>
          </w:rPr>
        </w:pPr>
      </w:p>
      <w:p w14:paraId="014898C9" w14:textId="77777777" w:rsidR="00532AB4" w:rsidRPr="000B1EB1" w:rsidRDefault="00532AB4">
        <w:pPr>
          <w:pStyle w:val="Footer"/>
          <w:rPr>
            <w:i/>
            <w:iCs/>
            <w:color w:val="222222"/>
            <w:sz w:val="16"/>
            <w:szCs w:val="19"/>
            <w:shd w:val="clear" w:color="auto" w:fill="FFFFFF"/>
          </w:rPr>
        </w:pPr>
        <w:r w:rsidRPr="00EB57EF">
          <w:rPr>
            <w:i/>
            <w:iCs/>
            <w:color w:val="222222"/>
            <w:sz w:val="16"/>
            <w:shd w:val="clear" w:color="auto" w:fill="FFFFFF"/>
          </w:rPr>
          <w:tab/>
        </w:r>
        <w:r w:rsidRPr="00EB57EF">
          <w:rPr>
            <w:sz w:val="16"/>
          </w:rPr>
          <w:tab/>
        </w:r>
        <w:r w:rsidRPr="00EB57EF">
          <w:rPr>
            <w:sz w:val="16"/>
          </w:rPr>
          <w:tab/>
          <w:t xml:space="preserve">Page | </w:t>
        </w:r>
        <w:r w:rsidRPr="00EB57EF">
          <w:rPr>
            <w:sz w:val="16"/>
          </w:rPr>
          <w:fldChar w:fldCharType="begin"/>
        </w:r>
        <w:r w:rsidRPr="00EB57EF">
          <w:rPr>
            <w:sz w:val="16"/>
          </w:rPr>
          <w:instrText xml:space="preserve"> PAGE   \* MERGEFORMAT </w:instrText>
        </w:r>
        <w:r w:rsidRPr="00EB57EF">
          <w:rPr>
            <w:sz w:val="16"/>
          </w:rPr>
          <w:fldChar w:fldCharType="separate"/>
        </w:r>
        <w:r w:rsidR="002A2199">
          <w:rPr>
            <w:noProof/>
            <w:sz w:val="16"/>
          </w:rPr>
          <w:t>1</w:t>
        </w:r>
        <w:r w:rsidRPr="00EB57EF">
          <w:rPr>
            <w:noProof/>
            <w:sz w:val="16"/>
          </w:rPr>
          <w:fldChar w:fldCharType="end"/>
        </w:r>
        <w:r w:rsidRPr="00EB57EF">
          <w:rPr>
            <w:sz w:val="16"/>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41229611"/>
      <w:docPartObj>
        <w:docPartGallery w:val="Page Numbers (Bottom of Page)"/>
        <w:docPartUnique/>
      </w:docPartObj>
    </w:sdtPr>
    <w:sdtEndPr/>
    <w:sdtContent>
      <w:p w14:paraId="54E3D4E6" w14:textId="77777777" w:rsidR="00AC5BD1" w:rsidRDefault="00AC5BD1" w:rsidP="00AC5BD1">
        <w:pPr>
          <w:pStyle w:val="Footer"/>
          <w:tabs>
            <w:tab w:val="clear" w:pos="4680"/>
            <w:tab w:val="center" w:pos="630"/>
          </w:tabs>
          <w:ind w:left="0"/>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Iowa Department of Education guidance should be viewed as advisory unless it's specifically authorized by state statute, according to Iowa Code section 256.9A as enacted by Senate File 475. This does not apply to administrative rules, declaratory orders, or materials required by federal law or courts.</w:t>
        </w:r>
      </w:p>
      <w:p w14:paraId="436B5A44" w14:textId="77777777" w:rsidR="00AC5BD1" w:rsidRDefault="00AC5BD1" w:rsidP="00AC5BD1">
        <w:pPr>
          <w:pStyle w:val="Footer"/>
          <w:tabs>
            <w:tab w:val="clear" w:pos="4680"/>
            <w:tab w:val="center" w:pos="630"/>
          </w:tabs>
          <w:ind w:left="0"/>
          <w:rPr>
            <w:rFonts w:ascii="Arial" w:hAnsi="Arial" w:cs="Arial"/>
            <w:i/>
            <w:iCs/>
            <w:color w:val="222222"/>
            <w:sz w:val="16"/>
            <w:szCs w:val="16"/>
            <w:shd w:val="clear" w:color="auto" w:fill="FFFFFF"/>
          </w:rPr>
        </w:pPr>
      </w:p>
      <w:p w14:paraId="32620D12" w14:textId="058DA17D" w:rsidR="002C0103" w:rsidRPr="005C540C" w:rsidRDefault="00AC5BD1" w:rsidP="005C540C">
        <w:pPr>
          <w:pStyle w:val="Footer"/>
          <w:tabs>
            <w:tab w:val="clear" w:pos="4680"/>
            <w:tab w:val="center" w:pos="630"/>
          </w:tabs>
          <w:ind w:left="0"/>
          <w:rPr>
            <w:rFonts w:ascii="Arial" w:hAnsi="Arial" w:cs="Arial"/>
            <w:i/>
            <w:iCs/>
            <w:color w:val="222222"/>
            <w:sz w:val="16"/>
            <w:szCs w:val="19"/>
            <w:shd w:val="clear" w:color="auto" w:fill="FFFFFF"/>
          </w:rPr>
        </w:pPr>
        <w:r>
          <w:rPr>
            <w:rFonts w:ascii="Arial" w:hAnsi="Arial" w:cs="Arial"/>
            <w:i/>
            <w:iCs/>
            <w:color w:val="222222"/>
            <w:sz w:val="16"/>
            <w:szCs w:val="16"/>
            <w:shd w:val="clear" w:color="auto" w:fill="FFFFFF"/>
          </w:rPr>
          <w:tab/>
        </w:r>
        <w:r w:rsidR="002C0103" w:rsidRPr="003E5544">
          <w:rPr>
            <w:rFonts w:ascii="Arial" w:hAnsi="Arial" w:cs="Arial"/>
            <w:sz w:val="16"/>
            <w:szCs w:val="16"/>
          </w:rPr>
          <w:tab/>
        </w:r>
        <w:r w:rsidR="002C0103" w:rsidRPr="003E5544">
          <w:rPr>
            <w:rFonts w:ascii="Arial" w:hAnsi="Arial" w:cs="Arial"/>
            <w:sz w:val="16"/>
            <w:szCs w:val="16"/>
          </w:rPr>
          <w:tab/>
          <w:t xml:space="preserve">Page | </w:t>
        </w:r>
        <w:r w:rsidR="00794641" w:rsidRPr="003E5544">
          <w:rPr>
            <w:rFonts w:ascii="Arial" w:hAnsi="Arial" w:cs="Arial"/>
            <w:sz w:val="16"/>
            <w:szCs w:val="16"/>
          </w:rPr>
          <w:fldChar w:fldCharType="begin"/>
        </w:r>
        <w:r w:rsidR="002C0103" w:rsidRPr="003E5544">
          <w:rPr>
            <w:rFonts w:ascii="Arial" w:hAnsi="Arial" w:cs="Arial"/>
            <w:sz w:val="16"/>
            <w:szCs w:val="16"/>
          </w:rPr>
          <w:instrText xml:space="preserve"> PAGE   \* MERGEFORMAT </w:instrText>
        </w:r>
        <w:r w:rsidR="00794641" w:rsidRPr="003E5544">
          <w:rPr>
            <w:rFonts w:ascii="Arial" w:hAnsi="Arial" w:cs="Arial"/>
            <w:sz w:val="16"/>
            <w:szCs w:val="16"/>
          </w:rPr>
          <w:fldChar w:fldCharType="separate"/>
        </w:r>
        <w:r w:rsidR="002A2199">
          <w:rPr>
            <w:rFonts w:ascii="Arial" w:hAnsi="Arial" w:cs="Arial"/>
            <w:noProof/>
            <w:sz w:val="16"/>
            <w:szCs w:val="16"/>
          </w:rPr>
          <w:t>6</w:t>
        </w:r>
        <w:r w:rsidR="00794641" w:rsidRPr="003E5544">
          <w:rPr>
            <w:rFonts w:ascii="Arial" w:hAnsi="Arial" w:cs="Arial"/>
            <w:noProof/>
            <w:sz w:val="16"/>
            <w:szCs w:val="16"/>
          </w:rPr>
          <w:fldChar w:fldCharType="end"/>
        </w:r>
        <w:r w:rsidR="002C0103" w:rsidRPr="003E5544">
          <w:rPr>
            <w:rFonts w:ascii="Arial" w:hAnsi="Arial" w:cs="Arial"/>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10A9" w14:textId="77777777" w:rsidR="00532AB4" w:rsidRDefault="00532AB4" w:rsidP="00B8195D">
      <w:pPr>
        <w:spacing w:after="0"/>
      </w:pPr>
      <w:r>
        <w:separator/>
      </w:r>
    </w:p>
  </w:footnote>
  <w:footnote w:type="continuationSeparator" w:id="0">
    <w:p w14:paraId="0D845401" w14:textId="77777777" w:rsidR="00532AB4" w:rsidRDefault="00532AB4" w:rsidP="00B819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70A"/>
    <w:multiLevelType w:val="hybridMultilevel"/>
    <w:tmpl w:val="004497FC"/>
    <w:lvl w:ilvl="0" w:tplc="AFC82F0A">
      <w:start w:val="1"/>
      <w:numFmt w:val="decimal"/>
      <w:lvlText w:val="%1."/>
      <w:lvlJc w:val="left"/>
      <w:pPr>
        <w:ind w:left="1480" w:hanging="360"/>
      </w:pPr>
      <w:rPr>
        <w:rFonts w:ascii="Arial" w:hAnsi="Arial" w:cs="Arial" w:hint="default"/>
        <w:sz w:val="2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6EC2FAF"/>
    <w:multiLevelType w:val="hybridMultilevel"/>
    <w:tmpl w:val="07023758"/>
    <w:lvl w:ilvl="0" w:tplc="A4387480">
      <w:start w:val="1"/>
      <w:numFmt w:val="decimal"/>
      <w:lvlText w:val="%1."/>
      <w:lvlJc w:val="left"/>
      <w:pPr>
        <w:ind w:left="2020" w:hanging="720"/>
      </w:pPr>
      <w:rPr>
        <w:rFonts w:ascii="Arial" w:eastAsia="Arial" w:hAnsi="Arial" w:cs="Arial" w:hint="default"/>
        <w:w w:val="100"/>
        <w:sz w:val="22"/>
        <w:szCs w:val="22"/>
      </w:rPr>
    </w:lvl>
    <w:lvl w:ilvl="1" w:tplc="AD96EBD8">
      <w:numFmt w:val="bullet"/>
      <w:lvlText w:val=""/>
      <w:lvlJc w:val="left"/>
      <w:pPr>
        <w:ind w:left="2020" w:hanging="360"/>
      </w:pPr>
      <w:rPr>
        <w:rFonts w:hint="default"/>
        <w:w w:val="100"/>
      </w:rPr>
    </w:lvl>
    <w:lvl w:ilvl="2" w:tplc="735C0958">
      <w:numFmt w:val="bullet"/>
      <w:lvlText w:val=""/>
      <w:lvlJc w:val="left"/>
      <w:pPr>
        <w:ind w:left="2106" w:hanging="360"/>
      </w:pPr>
      <w:rPr>
        <w:rFonts w:ascii="Symbol" w:eastAsia="Symbol" w:hAnsi="Symbol" w:cs="Symbol" w:hint="default"/>
        <w:w w:val="100"/>
        <w:sz w:val="20"/>
        <w:szCs w:val="20"/>
      </w:rPr>
    </w:lvl>
    <w:lvl w:ilvl="3" w:tplc="EE84F336">
      <w:numFmt w:val="bullet"/>
      <w:lvlText w:val="•"/>
      <w:lvlJc w:val="left"/>
      <w:pPr>
        <w:ind w:left="4171" w:hanging="360"/>
      </w:pPr>
      <w:rPr>
        <w:rFonts w:hint="default"/>
      </w:rPr>
    </w:lvl>
    <w:lvl w:ilvl="4" w:tplc="23642AF0">
      <w:numFmt w:val="bullet"/>
      <w:lvlText w:val="•"/>
      <w:lvlJc w:val="left"/>
      <w:pPr>
        <w:ind w:left="5206" w:hanging="360"/>
      </w:pPr>
      <w:rPr>
        <w:rFonts w:hint="default"/>
      </w:rPr>
    </w:lvl>
    <w:lvl w:ilvl="5" w:tplc="8376EA4E">
      <w:numFmt w:val="bullet"/>
      <w:lvlText w:val="•"/>
      <w:lvlJc w:val="left"/>
      <w:pPr>
        <w:ind w:left="6242" w:hanging="360"/>
      </w:pPr>
      <w:rPr>
        <w:rFonts w:hint="default"/>
      </w:rPr>
    </w:lvl>
    <w:lvl w:ilvl="6" w:tplc="3410DA6A">
      <w:numFmt w:val="bullet"/>
      <w:lvlText w:val="•"/>
      <w:lvlJc w:val="left"/>
      <w:pPr>
        <w:ind w:left="7277" w:hanging="360"/>
      </w:pPr>
      <w:rPr>
        <w:rFonts w:hint="default"/>
      </w:rPr>
    </w:lvl>
    <w:lvl w:ilvl="7" w:tplc="9C8883F6">
      <w:numFmt w:val="bullet"/>
      <w:lvlText w:val="•"/>
      <w:lvlJc w:val="left"/>
      <w:pPr>
        <w:ind w:left="8313" w:hanging="360"/>
      </w:pPr>
      <w:rPr>
        <w:rFonts w:hint="default"/>
      </w:rPr>
    </w:lvl>
    <w:lvl w:ilvl="8" w:tplc="F74CE83E">
      <w:numFmt w:val="bullet"/>
      <w:lvlText w:val="•"/>
      <w:lvlJc w:val="left"/>
      <w:pPr>
        <w:ind w:left="9348" w:hanging="360"/>
      </w:pPr>
      <w:rPr>
        <w:rFonts w:hint="default"/>
      </w:rPr>
    </w:lvl>
  </w:abstractNum>
  <w:abstractNum w:abstractNumId="2" w15:restartNumberingAfterBreak="0">
    <w:nsid w:val="0D5B0DCF"/>
    <w:multiLevelType w:val="hybridMultilevel"/>
    <w:tmpl w:val="297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4494"/>
    <w:multiLevelType w:val="hybridMultilevel"/>
    <w:tmpl w:val="65FABE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FBE768C"/>
    <w:multiLevelType w:val="hybridMultilevel"/>
    <w:tmpl w:val="504C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F601E4"/>
    <w:multiLevelType w:val="hybridMultilevel"/>
    <w:tmpl w:val="8C04EC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4059CB"/>
    <w:multiLevelType w:val="hybridMultilevel"/>
    <w:tmpl w:val="1A964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411F1"/>
    <w:multiLevelType w:val="hybridMultilevel"/>
    <w:tmpl w:val="B7FCB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2B7522"/>
    <w:multiLevelType w:val="hybridMultilevel"/>
    <w:tmpl w:val="1716E936"/>
    <w:lvl w:ilvl="0" w:tplc="2BD4C726">
      <w:numFmt w:val="bullet"/>
      <w:lvlText w:val=""/>
      <w:lvlJc w:val="left"/>
      <w:pPr>
        <w:ind w:left="720" w:hanging="360"/>
      </w:pPr>
      <w:rPr>
        <w:rFonts w:ascii="Wingdings" w:hAnsi="Wingdings" w:cs="Times New Roman" w:hint="default"/>
        <w:b/>
        <w:color w:val="0033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9349B"/>
    <w:multiLevelType w:val="hybridMultilevel"/>
    <w:tmpl w:val="B7F8183C"/>
    <w:lvl w:ilvl="0" w:tplc="04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0" w15:restartNumberingAfterBreak="0">
    <w:nsid w:val="37E75565"/>
    <w:multiLevelType w:val="hybridMultilevel"/>
    <w:tmpl w:val="AE94EA40"/>
    <w:lvl w:ilvl="0" w:tplc="883C072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B4EA3"/>
    <w:multiLevelType w:val="hybridMultilevel"/>
    <w:tmpl w:val="A3B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33DF1"/>
    <w:multiLevelType w:val="hybridMultilevel"/>
    <w:tmpl w:val="160878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895ED6"/>
    <w:multiLevelType w:val="hybridMultilevel"/>
    <w:tmpl w:val="128CCC1A"/>
    <w:lvl w:ilvl="0" w:tplc="2BD4C726">
      <w:numFmt w:val="bullet"/>
      <w:lvlText w:val=""/>
      <w:lvlJc w:val="left"/>
      <w:pPr>
        <w:ind w:left="1440" w:hanging="360"/>
      </w:pPr>
      <w:rPr>
        <w:rFonts w:ascii="Wingdings" w:hAnsi="Wingdings" w:cs="Times New Roman" w:hint="default"/>
        <w:b/>
        <w:color w:val="003366"/>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507A64"/>
    <w:multiLevelType w:val="hybridMultilevel"/>
    <w:tmpl w:val="E566FE20"/>
    <w:lvl w:ilvl="0" w:tplc="04090001">
      <w:start w:val="1"/>
      <w:numFmt w:val="bullet"/>
      <w:lvlText w:val=""/>
      <w:lvlJc w:val="left"/>
      <w:pPr>
        <w:ind w:left="1080" w:hanging="360"/>
      </w:pPr>
      <w:rPr>
        <w:rFonts w:ascii="Symbol" w:hAnsi="Symbol" w:hint="default"/>
        <w:color w:val="F57E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596929"/>
    <w:multiLevelType w:val="hybridMultilevel"/>
    <w:tmpl w:val="F402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F6E7E"/>
    <w:multiLevelType w:val="hybridMultilevel"/>
    <w:tmpl w:val="140C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D255E1"/>
    <w:multiLevelType w:val="hybridMultilevel"/>
    <w:tmpl w:val="25F21956"/>
    <w:lvl w:ilvl="0" w:tplc="FA6C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581351"/>
    <w:multiLevelType w:val="hybridMultilevel"/>
    <w:tmpl w:val="C9705504"/>
    <w:lvl w:ilvl="0" w:tplc="D0D04EC8">
      <w:numFmt w:val="bullet"/>
      <w:lvlText w:val=""/>
      <w:lvlJc w:val="left"/>
      <w:pPr>
        <w:ind w:left="720" w:hanging="360"/>
      </w:pPr>
      <w:rPr>
        <w:rFonts w:ascii="Wingdings" w:hAnsi="Wingdings" w:cs="Times New Roman" w:hint="default"/>
        <w:b/>
        <w:color w:val="003366"/>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50BB8"/>
    <w:multiLevelType w:val="hybridMultilevel"/>
    <w:tmpl w:val="8F541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4168E0"/>
    <w:multiLevelType w:val="hybridMultilevel"/>
    <w:tmpl w:val="6A4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FC704D"/>
    <w:multiLevelType w:val="hybridMultilevel"/>
    <w:tmpl w:val="1BD6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CB596F"/>
    <w:multiLevelType w:val="hybridMultilevel"/>
    <w:tmpl w:val="7370FF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5200702"/>
    <w:multiLevelType w:val="hybridMultilevel"/>
    <w:tmpl w:val="338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81BD2"/>
    <w:multiLevelType w:val="hybridMultilevel"/>
    <w:tmpl w:val="B4E43824"/>
    <w:lvl w:ilvl="0" w:tplc="77F8D7BA">
      <w:start w:val="1"/>
      <w:numFmt w:val="bullet"/>
      <w:lvlText w:val="-"/>
      <w:lvlJc w:val="left"/>
      <w:pPr>
        <w:ind w:left="1440" w:hanging="360"/>
      </w:pPr>
      <w:rPr>
        <w:rFonts w:ascii="Arial" w:eastAsiaTheme="minorHAnsi" w:hAnsi="Arial" w:cs="Arial"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2A37F6"/>
    <w:multiLevelType w:val="hybridMultilevel"/>
    <w:tmpl w:val="2116998C"/>
    <w:lvl w:ilvl="0" w:tplc="361C5DAC">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E90AD8"/>
    <w:multiLevelType w:val="hybridMultilevel"/>
    <w:tmpl w:val="A3B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F14F8"/>
    <w:multiLevelType w:val="hybridMultilevel"/>
    <w:tmpl w:val="217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86EA1"/>
    <w:multiLevelType w:val="hybridMultilevel"/>
    <w:tmpl w:val="B70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700C5"/>
    <w:multiLevelType w:val="hybridMultilevel"/>
    <w:tmpl w:val="7B1084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6BD17A82"/>
    <w:multiLevelType w:val="hybridMultilevel"/>
    <w:tmpl w:val="F1B65AA6"/>
    <w:lvl w:ilvl="0" w:tplc="2A58C3BE">
      <w:numFmt w:val="bullet"/>
      <w:lvlText w:val=""/>
      <w:lvlJc w:val="left"/>
      <w:pPr>
        <w:tabs>
          <w:tab w:val="num" w:pos="720"/>
        </w:tabs>
        <w:ind w:left="720" w:hanging="720"/>
      </w:pPr>
      <w:rPr>
        <w:rFonts w:ascii="Wingdings" w:hAnsi="Wingdings" w:cs="Times New Roman" w:hint="default"/>
        <w:b/>
        <w:color w:val="003366"/>
        <w:sz w:val="20"/>
      </w:rPr>
    </w:lvl>
    <w:lvl w:ilvl="1" w:tplc="2BD4C726">
      <w:numFmt w:val="bullet"/>
      <w:lvlText w:val=""/>
      <w:lvlJc w:val="left"/>
      <w:pPr>
        <w:tabs>
          <w:tab w:val="num" w:pos="1440"/>
        </w:tabs>
        <w:ind w:left="1440" w:hanging="720"/>
      </w:pPr>
      <w:rPr>
        <w:rFonts w:ascii="Wingdings" w:hAnsi="Wingdings" w:cs="Times New Roman" w:hint="default"/>
        <w:b/>
        <w:color w:val="003366"/>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8A68B7"/>
    <w:multiLevelType w:val="hybridMultilevel"/>
    <w:tmpl w:val="07A2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E13C3"/>
    <w:multiLevelType w:val="hybridMultilevel"/>
    <w:tmpl w:val="B8CA93B8"/>
    <w:lvl w:ilvl="0" w:tplc="17CC7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7"/>
  </w:num>
  <w:num w:numId="3">
    <w:abstractNumId w:val="23"/>
  </w:num>
  <w:num w:numId="4">
    <w:abstractNumId w:val="2"/>
  </w:num>
  <w:num w:numId="5">
    <w:abstractNumId w:val="28"/>
  </w:num>
  <w:num w:numId="6">
    <w:abstractNumId w:val="30"/>
  </w:num>
  <w:num w:numId="7">
    <w:abstractNumId w:val="18"/>
  </w:num>
  <w:num w:numId="8">
    <w:abstractNumId w:val="19"/>
  </w:num>
  <w:num w:numId="9">
    <w:abstractNumId w:val="14"/>
  </w:num>
  <w:num w:numId="10">
    <w:abstractNumId w:val="10"/>
  </w:num>
  <w:num w:numId="11">
    <w:abstractNumId w:val="5"/>
  </w:num>
  <w:num w:numId="12">
    <w:abstractNumId w:val="32"/>
  </w:num>
  <w:num w:numId="13">
    <w:abstractNumId w:val="17"/>
  </w:num>
  <w:num w:numId="14">
    <w:abstractNumId w:val="12"/>
  </w:num>
  <w:num w:numId="15">
    <w:abstractNumId w:val="20"/>
  </w:num>
  <w:num w:numId="16">
    <w:abstractNumId w:val="31"/>
  </w:num>
  <w:num w:numId="17">
    <w:abstractNumId w:val="25"/>
  </w:num>
  <w:num w:numId="18">
    <w:abstractNumId w:val="7"/>
  </w:num>
  <w:num w:numId="19">
    <w:abstractNumId w:val="13"/>
  </w:num>
  <w:num w:numId="20">
    <w:abstractNumId w:val="8"/>
  </w:num>
  <w:num w:numId="21">
    <w:abstractNumId w:val="21"/>
  </w:num>
  <w:num w:numId="22">
    <w:abstractNumId w:val="26"/>
  </w:num>
  <w:num w:numId="23">
    <w:abstractNumId w:val="24"/>
  </w:num>
  <w:num w:numId="24">
    <w:abstractNumId w:val="16"/>
  </w:num>
  <w:num w:numId="25">
    <w:abstractNumId w:val="4"/>
  </w:num>
  <w:num w:numId="26">
    <w:abstractNumId w:val="11"/>
  </w:num>
  <w:num w:numId="27">
    <w:abstractNumId w:val="0"/>
  </w:num>
  <w:num w:numId="28">
    <w:abstractNumId w:val="1"/>
  </w:num>
  <w:num w:numId="29">
    <w:abstractNumId w:val="9"/>
  </w:num>
  <w:num w:numId="30">
    <w:abstractNumId w:val="29"/>
  </w:num>
  <w:num w:numId="31">
    <w:abstractNumId w:val="6"/>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4"/>
    <w:rsid w:val="0000269D"/>
    <w:rsid w:val="000128BF"/>
    <w:rsid w:val="00021331"/>
    <w:rsid w:val="00021E10"/>
    <w:rsid w:val="0002306B"/>
    <w:rsid w:val="00030677"/>
    <w:rsid w:val="00032A84"/>
    <w:rsid w:val="0003388A"/>
    <w:rsid w:val="00033AE4"/>
    <w:rsid w:val="00035DCD"/>
    <w:rsid w:val="0004033C"/>
    <w:rsid w:val="00042918"/>
    <w:rsid w:val="00044FD8"/>
    <w:rsid w:val="0004516C"/>
    <w:rsid w:val="00050792"/>
    <w:rsid w:val="00052477"/>
    <w:rsid w:val="00062BF8"/>
    <w:rsid w:val="00064137"/>
    <w:rsid w:val="000645F4"/>
    <w:rsid w:val="000663D8"/>
    <w:rsid w:val="0006747B"/>
    <w:rsid w:val="00073EFB"/>
    <w:rsid w:val="00077B85"/>
    <w:rsid w:val="00082C9D"/>
    <w:rsid w:val="00095C7D"/>
    <w:rsid w:val="00096A64"/>
    <w:rsid w:val="000A111F"/>
    <w:rsid w:val="000A2425"/>
    <w:rsid w:val="000A6538"/>
    <w:rsid w:val="000B1022"/>
    <w:rsid w:val="000B24D8"/>
    <w:rsid w:val="000B5043"/>
    <w:rsid w:val="000B534D"/>
    <w:rsid w:val="000C0606"/>
    <w:rsid w:val="000C0EF1"/>
    <w:rsid w:val="000C1A4C"/>
    <w:rsid w:val="000C2C24"/>
    <w:rsid w:val="000C4164"/>
    <w:rsid w:val="000C5BEF"/>
    <w:rsid w:val="000D0DE6"/>
    <w:rsid w:val="000D2009"/>
    <w:rsid w:val="000D317E"/>
    <w:rsid w:val="000D783B"/>
    <w:rsid w:val="000E3925"/>
    <w:rsid w:val="000E4CA7"/>
    <w:rsid w:val="000E4E39"/>
    <w:rsid w:val="000E51CE"/>
    <w:rsid w:val="000E7088"/>
    <w:rsid w:val="000F262F"/>
    <w:rsid w:val="000F525E"/>
    <w:rsid w:val="00103C75"/>
    <w:rsid w:val="001062EB"/>
    <w:rsid w:val="0010706C"/>
    <w:rsid w:val="00107095"/>
    <w:rsid w:val="00107396"/>
    <w:rsid w:val="001077DC"/>
    <w:rsid w:val="001103A2"/>
    <w:rsid w:val="00110901"/>
    <w:rsid w:val="0011372B"/>
    <w:rsid w:val="00116A5F"/>
    <w:rsid w:val="001219BA"/>
    <w:rsid w:val="00122549"/>
    <w:rsid w:val="00123439"/>
    <w:rsid w:val="001251F0"/>
    <w:rsid w:val="001322D3"/>
    <w:rsid w:val="00135FA7"/>
    <w:rsid w:val="00136E55"/>
    <w:rsid w:val="0014113C"/>
    <w:rsid w:val="00141274"/>
    <w:rsid w:val="00143059"/>
    <w:rsid w:val="001434AC"/>
    <w:rsid w:val="001447CB"/>
    <w:rsid w:val="001449D2"/>
    <w:rsid w:val="001506F9"/>
    <w:rsid w:val="00152575"/>
    <w:rsid w:val="001553DB"/>
    <w:rsid w:val="00155AB6"/>
    <w:rsid w:val="0016050A"/>
    <w:rsid w:val="00167926"/>
    <w:rsid w:val="00170116"/>
    <w:rsid w:val="001735C7"/>
    <w:rsid w:val="00177305"/>
    <w:rsid w:val="00183A7F"/>
    <w:rsid w:val="00186CB3"/>
    <w:rsid w:val="001875E8"/>
    <w:rsid w:val="00187D99"/>
    <w:rsid w:val="001973C9"/>
    <w:rsid w:val="001A248B"/>
    <w:rsid w:val="001A269A"/>
    <w:rsid w:val="001A4EED"/>
    <w:rsid w:val="001A74A5"/>
    <w:rsid w:val="001C6834"/>
    <w:rsid w:val="001D035E"/>
    <w:rsid w:val="001E09BB"/>
    <w:rsid w:val="001F6C09"/>
    <w:rsid w:val="0020662C"/>
    <w:rsid w:val="002119C2"/>
    <w:rsid w:val="00213DB0"/>
    <w:rsid w:val="00220B86"/>
    <w:rsid w:val="002242A2"/>
    <w:rsid w:val="00227489"/>
    <w:rsid w:val="0023592E"/>
    <w:rsid w:val="00240E2A"/>
    <w:rsid w:val="002412B8"/>
    <w:rsid w:val="00246B0A"/>
    <w:rsid w:val="00247C3E"/>
    <w:rsid w:val="00250075"/>
    <w:rsid w:val="00250437"/>
    <w:rsid w:val="00250DA3"/>
    <w:rsid w:val="00252F7C"/>
    <w:rsid w:val="00257614"/>
    <w:rsid w:val="00257DA6"/>
    <w:rsid w:val="00263A19"/>
    <w:rsid w:val="002720EA"/>
    <w:rsid w:val="00274EA4"/>
    <w:rsid w:val="00276DFB"/>
    <w:rsid w:val="00276F95"/>
    <w:rsid w:val="00287396"/>
    <w:rsid w:val="002904B8"/>
    <w:rsid w:val="00290EE1"/>
    <w:rsid w:val="002A20BD"/>
    <w:rsid w:val="002A2199"/>
    <w:rsid w:val="002A3780"/>
    <w:rsid w:val="002A3C58"/>
    <w:rsid w:val="002A4C2C"/>
    <w:rsid w:val="002A5876"/>
    <w:rsid w:val="002A7124"/>
    <w:rsid w:val="002A7AE4"/>
    <w:rsid w:val="002B5737"/>
    <w:rsid w:val="002B5BF5"/>
    <w:rsid w:val="002B69E8"/>
    <w:rsid w:val="002B7F92"/>
    <w:rsid w:val="002C0103"/>
    <w:rsid w:val="002C03E6"/>
    <w:rsid w:val="002C136B"/>
    <w:rsid w:val="002C34D3"/>
    <w:rsid w:val="002C651D"/>
    <w:rsid w:val="002C6E1F"/>
    <w:rsid w:val="002C7E0F"/>
    <w:rsid w:val="002D13E9"/>
    <w:rsid w:val="002D4731"/>
    <w:rsid w:val="002D5952"/>
    <w:rsid w:val="002D7AA2"/>
    <w:rsid w:val="002E057B"/>
    <w:rsid w:val="002F0E9B"/>
    <w:rsid w:val="002F152C"/>
    <w:rsid w:val="002F6842"/>
    <w:rsid w:val="003012FF"/>
    <w:rsid w:val="00306968"/>
    <w:rsid w:val="00307FB5"/>
    <w:rsid w:val="0031201A"/>
    <w:rsid w:val="003145D5"/>
    <w:rsid w:val="003167F7"/>
    <w:rsid w:val="00316D5D"/>
    <w:rsid w:val="00320252"/>
    <w:rsid w:val="0032277D"/>
    <w:rsid w:val="00323E52"/>
    <w:rsid w:val="003310C4"/>
    <w:rsid w:val="00334FB0"/>
    <w:rsid w:val="00335A10"/>
    <w:rsid w:val="00340481"/>
    <w:rsid w:val="00340BC0"/>
    <w:rsid w:val="0034320D"/>
    <w:rsid w:val="003442F5"/>
    <w:rsid w:val="00346978"/>
    <w:rsid w:val="00346B34"/>
    <w:rsid w:val="003505D8"/>
    <w:rsid w:val="003513C5"/>
    <w:rsid w:val="00353916"/>
    <w:rsid w:val="00362D22"/>
    <w:rsid w:val="00366E7C"/>
    <w:rsid w:val="00370C2A"/>
    <w:rsid w:val="00371E9D"/>
    <w:rsid w:val="0037363E"/>
    <w:rsid w:val="00373812"/>
    <w:rsid w:val="003814B5"/>
    <w:rsid w:val="00386FC8"/>
    <w:rsid w:val="00387575"/>
    <w:rsid w:val="00390944"/>
    <w:rsid w:val="003929FF"/>
    <w:rsid w:val="003949F9"/>
    <w:rsid w:val="00395028"/>
    <w:rsid w:val="003959D5"/>
    <w:rsid w:val="003A0A3A"/>
    <w:rsid w:val="003A2FF1"/>
    <w:rsid w:val="003A35E6"/>
    <w:rsid w:val="003A5A68"/>
    <w:rsid w:val="003B293B"/>
    <w:rsid w:val="003C17A3"/>
    <w:rsid w:val="003C72F0"/>
    <w:rsid w:val="003D1720"/>
    <w:rsid w:val="003D1951"/>
    <w:rsid w:val="003D2509"/>
    <w:rsid w:val="003D5F68"/>
    <w:rsid w:val="003E0E2F"/>
    <w:rsid w:val="003E4E80"/>
    <w:rsid w:val="003E5544"/>
    <w:rsid w:val="003F3B01"/>
    <w:rsid w:val="003F40C8"/>
    <w:rsid w:val="003F4964"/>
    <w:rsid w:val="004041E2"/>
    <w:rsid w:val="00404DF0"/>
    <w:rsid w:val="00407720"/>
    <w:rsid w:val="00410297"/>
    <w:rsid w:val="004138E5"/>
    <w:rsid w:val="004177D9"/>
    <w:rsid w:val="00421E97"/>
    <w:rsid w:val="00425D2F"/>
    <w:rsid w:val="00425DE3"/>
    <w:rsid w:val="004278C2"/>
    <w:rsid w:val="00434AD6"/>
    <w:rsid w:val="00437A50"/>
    <w:rsid w:val="004409B3"/>
    <w:rsid w:val="00440BEF"/>
    <w:rsid w:val="0044156D"/>
    <w:rsid w:val="00443B0E"/>
    <w:rsid w:val="00445AE2"/>
    <w:rsid w:val="00446A55"/>
    <w:rsid w:val="00450BDE"/>
    <w:rsid w:val="004611D2"/>
    <w:rsid w:val="00464D8D"/>
    <w:rsid w:val="00465D55"/>
    <w:rsid w:val="004671B6"/>
    <w:rsid w:val="00467334"/>
    <w:rsid w:val="00470BE0"/>
    <w:rsid w:val="0047224E"/>
    <w:rsid w:val="00472305"/>
    <w:rsid w:val="00473620"/>
    <w:rsid w:val="0047396D"/>
    <w:rsid w:val="00475081"/>
    <w:rsid w:val="00475BAC"/>
    <w:rsid w:val="004770FB"/>
    <w:rsid w:val="0048013B"/>
    <w:rsid w:val="00480178"/>
    <w:rsid w:val="00480413"/>
    <w:rsid w:val="004817FF"/>
    <w:rsid w:val="00481EC2"/>
    <w:rsid w:val="004827F5"/>
    <w:rsid w:val="0048289D"/>
    <w:rsid w:val="00493A53"/>
    <w:rsid w:val="00495348"/>
    <w:rsid w:val="0049735A"/>
    <w:rsid w:val="0049761B"/>
    <w:rsid w:val="004A06D5"/>
    <w:rsid w:val="004A1CDF"/>
    <w:rsid w:val="004A3927"/>
    <w:rsid w:val="004A5B64"/>
    <w:rsid w:val="004B47B9"/>
    <w:rsid w:val="004B6133"/>
    <w:rsid w:val="004C0C41"/>
    <w:rsid w:val="004C1C02"/>
    <w:rsid w:val="004C2752"/>
    <w:rsid w:val="004C794B"/>
    <w:rsid w:val="004D2E43"/>
    <w:rsid w:val="004D78B3"/>
    <w:rsid w:val="004E1EE7"/>
    <w:rsid w:val="004E36D9"/>
    <w:rsid w:val="004F5C5E"/>
    <w:rsid w:val="004F73BD"/>
    <w:rsid w:val="00500175"/>
    <w:rsid w:val="00500B6B"/>
    <w:rsid w:val="005048FC"/>
    <w:rsid w:val="005062EA"/>
    <w:rsid w:val="00513A27"/>
    <w:rsid w:val="00513AA5"/>
    <w:rsid w:val="00516E0D"/>
    <w:rsid w:val="005206C4"/>
    <w:rsid w:val="005214C6"/>
    <w:rsid w:val="00522198"/>
    <w:rsid w:val="005308F8"/>
    <w:rsid w:val="0053211B"/>
    <w:rsid w:val="00532AB4"/>
    <w:rsid w:val="00536920"/>
    <w:rsid w:val="0054037B"/>
    <w:rsid w:val="00542831"/>
    <w:rsid w:val="00542C89"/>
    <w:rsid w:val="00543BBF"/>
    <w:rsid w:val="00544442"/>
    <w:rsid w:val="00551868"/>
    <w:rsid w:val="00551CFD"/>
    <w:rsid w:val="00552C8C"/>
    <w:rsid w:val="0055318F"/>
    <w:rsid w:val="00554968"/>
    <w:rsid w:val="00564F28"/>
    <w:rsid w:val="00573764"/>
    <w:rsid w:val="005739D4"/>
    <w:rsid w:val="00574208"/>
    <w:rsid w:val="00580876"/>
    <w:rsid w:val="005824E1"/>
    <w:rsid w:val="005829EE"/>
    <w:rsid w:val="00583F14"/>
    <w:rsid w:val="0058404D"/>
    <w:rsid w:val="00592BBA"/>
    <w:rsid w:val="00594820"/>
    <w:rsid w:val="00595AF3"/>
    <w:rsid w:val="005A02A9"/>
    <w:rsid w:val="005A1005"/>
    <w:rsid w:val="005A20EF"/>
    <w:rsid w:val="005A3625"/>
    <w:rsid w:val="005B0CA1"/>
    <w:rsid w:val="005B67BF"/>
    <w:rsid w:val="005C540C"/>
    <w:rsid w:val="005C626F"/>
    <w:rsid w:val="005D1EFE"/>
    <w:rsid w:val="005E5ACF"/>
    <w:rsid w:val="005F185D"/>
    <w:rsid w:val="005F2397"/>
    <w:rsid w:val="00600C17"/>
    <w:rsid w:val="00603164"/>
    <w:rsid w:val="0061421B"/>
    <w:rsid w:val="00617938"/>
    <w:rsid w:val="00617AF5"/>
    <w:rsid w:val="00620713"/>
    <w:rsid w:val="006223F0"/>
    <w:rsid w:val="00625B80"/>
    <w:rsid w:val="00635AAD"/>
    <w:rsid w:val="006363B8"/>
    <w:rsid w:val="00637D7B"/>
    <w:rsid w:val="00643B9F"/>
    <w:rsid w:val="006441AD"/>
    <w:rsid w:val="00645871"/>
    <w:rsid w:val="00645FCC"/>
    <w:rsid w:val="00652A37"/>
    <w:rsid w:val="006548D8"/>
    <w:rsid w:val="0065556E"/>
    <w:rsid w:val="00660F89"/>
    <w:rsid w:val="00661460"/>
    <w:rsid w:val="0066556D"/>
    <w:rsid w:val="0067111A"/>
    <w:rsid w:val="0067137A"/>
    <w:rsid w:val="00672064"/>
    <w:rsid w:val="006732F1"/>
    <w:rsid w:val="006747B9"/>
    <w:rsid w:val="006753D6"/>
    <w:rsid w:val="0068082E"/>
    <w:rsid w:val="00683B4A"/>
    <w:rsid w:val="006921BF"/>
    <w:rsid w:val="0069739E"/>
    <w:rsid w:val="006A099E"/>
    <w:rsid w:val="006A7251"/>
    <w:rsid w:val="006A768B"/>
    <w:rsid w:val="006B3DBF"/>
    <w:rsid w:val="006B51E7"/>
    <w:rsid w:val="006B53EC"/>
    <w:rsid w:val="006B7CCD"/>
    <w:rsid w:val="006C0D62"/>
    <w:rsid w:val="006C1951"/>
    <w:rsid w:val="006C3CAF"/>
    <w:rsid w:val="006C6F74"/>
    <w:rsid w:val="006C7B1A"/>
    <w:rsid w:val="006C7F17"/>
    <w:rsid w:val="006D11DB"/>
    <w:rsid w:val="006D266E"/>
    <w:rsid w:val="006D44D4"/>
    <w:rsid w:val="006E19F9"/>
    <w:rsid w:val="006E3805"/>
    <w:rsid w:val="006E7D21"/>
    <w:rsid w:val="006F0C49"/>
    <w:rsid w:val="006F2AE4"/>
    <w:rsid w:val="006F5FF8"/>
    <w:rsid w:val="006F7BDB"/>
    <w:rsid w:val="00700F2E"/>
    <w:rsid w:val="0070242C"/>
    <w:rsid w:val="00705984"/>
    <w:rsid w:val="00706621"/>
    <w:rsid w:val="00713825"/>
    <w:rsid w:val="00717275"/>
    <w:rsid w:val="00717D37"/>
    <w:rsid w:val="007239B9"/>
    <w:rsid w:val="00740CF1"/>
    <w:rsid w:val="00742F99"/>
    <w:rsid w:val="00750A48"/>
    <w:rsid w:val="00751A6C"/>
    <w:rsid w:val="007641EE"/>
    <w:rsid w:val="00770F4E"/>
    <w:rsid w:val="00774768"/>
    <w:rsid w:val="00777CF1"/>
    <w:rsid w:val="00780B09"/>
    <w:rsid w:val="00791092"/>
    <w:rsid w:val="00794641"/>
    <w:rsid w:val="00797063"/>
    <w:rsid w:val="00797427"/>
    <w:rsid w:val="007974C7"/>
    <w:rsid w:val="007A683C"/>
    <w:rsid w:val="007B33DF"/>
    <w:rsid w:val="007B5EC5"/>
    <w:rsid w:val="007C1682"/>
    <w:rsid w:val="007C6714"/>
    <w:rsid w:val="007C73A9"/>
    <w:rsid w:val="007C74B1"/>
    <w:rsid w:val="007C767A"/>
    <w:rsid w:val="007D011C"/>
    <w:rsid w:val="007E2B7C"/>
    <w:rsid w:val="007E33AE"/>
    <w:rsid w:val="007E3F82"/>
    <w:rsid w:val="007E7666"/>
    <w:rsid w:val="007F1087"/>
    <w:rsid w:val="007F6F46"/>
    <w:rsid w:val="00801D2C"/>
    <w:rsid w:val="0080455B"/>
    <w:rsid w:val="00813CDF"/>
    <w:rsid w:val="00815BC1"/>
    <w:rsid w:val="00817681"/>
    <w:rsid w:val="008222B5"/>
    <w:rsid w:val="00833CFF"/>
    <w:rsid w:val="00836558"/>
    <w:rsid w:val="008367CF"/>
    <w:rsid w:val="00837F04"/>
    <w:rsid w:val="008405BD"/>
    <w:rsid w:val="00842491"/>
    <w:rsid w:val="00843395"/>
    <w:rsid w:val="008436C4"/>
    <w:rsid w:val="00845369"/>
    <w:rsid w:val="00846DA2"/>
    <w:rsid w:val="00850D9B"/>
    <w:rsid w:val="00850F37"/>
    <w:rsid w:val="00853953"/>
    <w:rsid w:val="00855962"/>
    <w:rsid w:val="00856467"/>
    <w:rsid w:val="008566F0"/>
    <w:rsid w:val="00871520"/>
    <w:rsid w:val="008727C1"/>
    <w:rsid w:val="00873370"/>
    <w:rsid w:val="00874F56"/>
    <w:rsid w:val="008759F3"/>
    <w:rsid w:val="00876B46"/>
    <w:rsid w:val="008824C4"/>
    <w:rsid w:val="00882943"/>
    <w:rsid w:val="00882CFD"/>
    <w:rsid w:val="00883D6C"/>
    <w:rsid w:val="0088519D"/>
    <w:rsid w:val="00885869"/>
    <w:rsid w:val="00890B6A"/>
    <w:rsid w:val="00890DDE"/>
    <w:rsid w:val="00891591"/>
    <w:rsid w:val="00896070"/>
    <w:rsid w:val="008A0640"/>
    <w:rsid w:val="008A3C09"/>
    <w:rsid w:val="008A5DE4"/>
    <w:rsid w:val="008B4D37"/>
    <w:rsid w:val="008C1CD2"/>
    <w:rsid w:val="008C3080"/>
    <w:rsid w:val="008C700B"/>
    <w:rsid w:val="008D0088"/>
    <w:rsid w:val="008D6FB9"/>
    <w:rsid w:val="008E0E40"/>
    <w:rsid w:val="008E41D3"/>
    <w:rsid w:val="008E6C86"/>
    <w:rsid w:val="008F0B04"/>
    <w:rsid w:val="008F1F37"/>
    <w:rsid w:val="008F5711"/>
    <w:rsid w:val="008F59D5"/>
    <w:rsid w:val="00900674"/>
    <w:rsid w:val="009017A4"/>
    <w:rsid w:val="00902065"/>
    <w:rsid w:val="009026C9"/>
    <w:rsid w:val="00904F92"/>
    <w:rsid w:val="0090513F"/>
    <w:rsid w:val="009056AC"/>
    <w:rsid w:val="00905C4C"/>
    <w:rsid w:val="00912A14"/>
    <w:rsid w:val="00912AEE"/>
    <w:rsid w:val="00920CC4"/>
    <w:rsid w:val="00923B84"/>
    <w:rsid w:val="009522A1"/>
    <w:rsid w:val="00956D18"/>
    <w:rsid w:val="00965644"/>
    <w:rsid w:val="00970093"/>
    <w:rsid w:val="0097146D"/>
    <w:rsid w:val="009717CB"/>
    <w:rsid w:val="00971AE8"/>
    <w:rsid w:val="009765F1"/>
    <w:rsid w:val="00976C01"/>
    <w:rsid w:val="00985440"/>
    <w:rsid w:val="009927B1"/>
    <w:rsid w:val="00994F97"/>
    <w:rsid w:val="009A2AAE"/>
    <w:rsid w:val="009A41E5"/>
    <w:rsid w:val="009A4D19"/>
    <w:rsid w:val="009A704F"/>
    <w:rsid w:val="009B038E"/>
    <w:rsid w:val="009B0D59"/>
    <w:rsid w:val="009B2E18"/>
    <w:rsid w:val="009C0331"/>
    <w:rsid w:val="009C30CB"/>
    <w:rsid w:val="009C403D"/>
    <w:rsid w:val="009C424C"/>
    <w:rsid w:val="009C67EF"/>
    <w:rsid w:val="009C75EB"/>
    <w:rsid w:val="009D49E6"/>
    <w:rsid w:val="009D5C22"/>
    <w:rsid w:val="009D7C8E"/>
    <w:rsid w:val="009F464D"/>
    <w:rsid w:val="009F659E"/>
    <w:rsid w:val="009F6E28"/>
    <w:rsid w:val="009F7105"/>
    <w:rsid w:val="00A104FE"/>
    <w:rsid w:val="00A13266"/>
    <w:rsid w:val="00A14965"/>
    <w:rsid w:val="00A3307D"/>
    <w:rsid w:val="00A331E1"/>
    <w:rsid w:val="00A34242"/>
    <w:rsid w:val="00A35F09"/>
    <w:rsid w:val="00A3620D"/>
    <w:rsid w:val="00A3765E"/>
    <w:rsid w:val="00A37C16"/>
    <w:rsid w:val="00A40254"/>
    <w:rsid w:val="00A4128B"/>
    <w:rsid w:val="00A42B8A"/>
    <w:rsid w:val="00A45988"/>
    <w:rsid w:val="00A45C9A"/>
    <w:rsid w:val="00A51B92"/>
    <w:rsid w:val="00A52982"/>
    <w:rsid w:val="00A56585"/>
    <w:rsid w:val="00A5774D"/>
    <w:rsid w:val="00A62FE9"/>
    <w:rsid w:val="00A6481C"/>
    <w:rsid w:val="00A6652C"/>
    <w:rsid w:val="00A70FE3"/>
    <w:rsid w:val="00A71B23"/>
    <w:rsid w:val="00A76A21"/>
    <w:rsid w:val="00A8519A"/>
    <w:rsid w:val="00A91565"/>
    <w:rsid w:val="00A93E02"/>
    <w:rsid w:val="00A94E1D"/>
    <w:rsid w:val="00A9693C"/>
    <w:rsid w:val="00AA2695"/>
    <w:rsid w:val="00AA2E83"/>
    <w:rsid w:val="00AA5ED3"/>
    <w:rsid w:val="00AA60E6"/>
    <w:rsid w:val="00AB6177"/>
    <w:rsid w:val="00AC1352"/>
    <w:rsid w:val="00AC2322"/>
    <w:rsid w:val="00AC4D2B"/>
    <w:rsid w:val="00AC5074"/>
    <w:rsid w:val="00AC50BA"/>
    <w:rsid w:val="00AC5BD1"/>
    <w:rsid w:val="00AD25D8"/>
    <w:rsid w:val="00AD2F01"/>
    <w:rsid w:val="00AD57C1"/>
    <w:rsid w:val="00AD59BF"/>
    <w:rsid w:val="00AD7914"/>
    <w:rsid w:val="00AE2E42"/>
    <w:rsid w:val="00AE6881"/>
    <w:rsid w:val="00AF08C3"/>
    <w:rsid w:val="00AF23DF"/>
    <w:rsid w:val="00AF3A35"/>
    <w:rsid w:val="00AF5795"/>
    <w:rsid w:val="00B02A2B"/>
    <w:rsid w:val="00B053B9"/>
    <w:rsid w:val="00B05EEE"/>
    <w:rsid w:val="00B06B6B"/>
    <w:rsid w:val="00B076A1"/>
    <w:rsid w:val="00B12241"/>
    <w:rsid w:val="00B15B75"/>
    <w:rsid w:val="00B2002D"/>
    <w:rsid w:val="00B2091F"/>
    <w:rsid w:val="00B26A98"/>
    <w:rsid w:val="00B30D6C"/>
    <w:rsid w:val="00B33216"/>
    <w:rsid w:val="00B37623"/>
    <w:rsid w:val="00B408B8"/>
    <w:rsid w:val="00B4708B"/>
    <w:rsid w:val="00B470D2"/>
    <w:rsid w:val="00B525CF"/>
    <w:rsid w:val="00B53F81"/>
    <w:rsid w:val="00B563CB"/>
    <w:rsid w:val="00B569DF"/>
    <w:rsid w:val="00B56DF3"/>
    <w:rsid w:val="00B572AA"/>
    <w:rsid w:val="00B606A8"/>
    <w:rsid w:val="00B6241E"/>
    <w:rsid w:val="00B648A3"/>
    <w:rsid w:val="00B6744F"/>
    <w:rsid w:val="00B75791"/>
    <w:rsid w:val="00B8195D"/>
    <w:rsid w:val="00B81B03"/>
    <w:rsid w:val="00B81DFF"/>
    <w:rsid w:val="00B83D6D"/>
    <w:rsid w:val="00B83DFE"/>
    <w:rsid w:val="00B87C8D"/>
    <w:rsid w:val="00B96FC2"/>
    <w:rsid w:val="00B9767F"/>
    <w:rsid w:val="00BA053E"/>
    <w:rsid w:val="00BA5C36"/>
    <w:rsid w:val="00BA6A7A"/>
    <w:rsid w:val="00BB2F98"/>
    <w:rsid w:val="00BB5617"/>
    <w:rsid w:val="00BB6191"/>
    <w:rsid w:val="00BC1AF5"/>
    <w:rsid w:val="00BC2A26"/>
    <w:rsid w:val="00BC2F48"/>
    <w:rsid w:val="00BC3300"/>
    <w:rsid w:val="00BC5C7E"/>
    <w:rsid w:val="00BC7634"/>
    <w:rsid w:val="00BD2A65"/>
    <w:rsid w:val="00BD37FC"/>
    <w:rsid w:val="00BD429E"/>
    <w:rsid w:val="00BE1FB0"/>
    <w:rsid w:val="00BE3256"/>
    <w:rsid w:val="00BE689C"/>
    <w:rsid w:val="00BF0639"/>
    <w:rsid w:val="00BF16DF"/>
    <w:rsid w:val="00BF20E0"/>
    <w:rsid w:val="00C0451D"/>
    <w:rsid w:val="00C045D8"/>
    <w:rsid w:val="00C0598F"/>
    <w:rsid w:val="00C07088"/>
    <w:rsid w:val="00C10542"/>
    <w:rsid w:val="00C1074B"/>
    <w:rsid w:val="00C13186"/>
    <w:rsid w:val="00C219D3"/>
    <w:rsid w:val="00C2403A"/>
    <w:rsid w:val="00C269C5"/>
    <w:rsid w:val="00C26F6D"/>
    <w:rsid w:val="00C31884"/>
    <w:rsid w:val="00C31896"/>
    <w:rsid w:val="00C42538"/>
    <w:rsid w:val="00C43AB7"/>
    <w:rsid w:val="00C461D0"/>
    <w:rsid w:val="00C50C63"/>
    <w:rsid w:val="00C53EF1"/>
    <w:rsid w:val="00C576A8"/>
    <w:rsid w:val="00C6395D"/>
    <w:rsid w:val="00C71A07"/>
    <w:rsid w:val="00C73A9F"/>
    <w:rsid w:val="00C82186"/>
    <w:rsid w:val="00C84865"/>
    <w:rsid w:val="00C86D87"/>
    <w:rsid w:val="00C90158"/>
    <w:rsid w:val="00C901F1"/>
    <w:rsid w:val="00C95566"/>
    <w:rsid w:val="00CA16AE"/>
    <w:rsid w:val="00CA2C88"/>
    <w:rsid w:val="00CB618F"/>
    <w:rsid w:val="00CC15B7"/>
    <w:rsid w:val="00CC5659"/>
    <w:rsid w:val="00CD0B37"/>
    <w:rsid w:val="00CD0B6D"/>
    <w:rsid w:val="00CD1444"/>
    <w:rsid w:val="00CD3C48"/>
    <w:rsid w:val="00CD4617"/>
    <w:rsid w:val="00CD657E"/>
    <w:rsid w:val="00CD66C0"/>
    <w:rsid w:val="00CD7F25"/>
    <w:rsid w:val="00CE1701"/>
    <w:rsid w:val="00CE1E69"/>
    <w:rsid w:val="00CE2291"/>
    <w:rsid w:val="00CE2D4B"/>
    <w:rsid w:val="00CE6659"/>
    <w:rsid w:val="00CF044C"/>
    <w:rsid w:val="00D03567"/>
    <w:rsid w:val="00D03A3A"/>
    <w:rsid w:val="00D04514"/>
    <w:rsid w:val="00D0791D"/>
    <w:rsid w:val="00D11CBF"/>
    <w:rsid w:val="00D12476"/>
    <w:rsid w:val="00D203A9"/>
    <w:rsid w:val="00D215EE"/>
    <w:rsid w:val="00D24015"/>
    <w:rsid w:val="00D2408B"/>
    <w:rsid w:val="00D278FA"/>
    <w:rsid w:val="00D329CE"/>
    <w:rsid w:val="00D36258"/>
    <w:rsid w:val="00D4000C"/>
    <w:rsid w:val="00D5536A"/>
    <w:rsid w:val="00D61ACF"/>
    <w:rsid w:val="00D64DDF"/>
    <w:rsid w:val="00D70D43"/>
    <w:rsid w:val="00D71C78"/>
    <w:rsid w:val="00D755E7"/>
    <w:rsid w:val="00D77569"/>
    <w:rsid w:val="00D776BA"/>
    <w:rsid w:val="00D80DD4"/>
    <w:rsid w:val="00D82CF0"/>
    <w:rsid w:val="00D8328C"/>
    <w:rsid w:val="00D83B13"/>
    <w:rsid w:val="00D85D48"/>
    <w:rsid w:val="00D85D70"/>
    <w:rsid w:val="00D87DC2"/>
    <w:rsid w:val="00D91461"/>
    <w:rsid w:val="00D9340C"/>
    <w:rsid w:val="00D9663B"/>
    <w:rsid w:val="00DA0A88"/>
    <w:rsid w:val="00DA33B7"/>
    <w:rsid w:val="00DA40B8"/>
    <w:rsid w:val="00DB0571"/>
    <w:rsid w:val="00DB41AF"/>
    <w:rsid w:val="00DC00C9"/>
    <w:rsid w:val="00DC1327"/>
    <w:rsid w:val="00DC2071"/>
    <w:rsid w:val="00DC258D"/>
    <w:rsid w:val="00DC7841"/>
    <w:rsid w:val="00DD25E3"/>
    <w:rsid w:val="00DD4646"/>
    <w:rsid w:val="00DD7A02"/>
    <w:rsid w:val="00DE1130"/>
    <w:rsid w:val="00DE1DC6"/>
    <w:rsid w:val="00DE5D5B"/>
    <w:rsid w:val="00DE743E"/>
    <w:rsid w:val="00DE7E20"/>
    <w:rsid w:val="00DF1360"/>
    <w:rsid w:val="00DF470A"/>
    <w:rsid w:val="00DF7DEE"/>
    <w:rsid w:val="00E00593"/>
    <w:rsid w:val="00E033B6"/>
    <w:rsid w:val="00E03D85"/>
    <w:rsid w:val="00E070E2"/>
    <w:rsid w:val="00E10DAD"/>
    <w:rsid w:val="00E15B22"/>
    <w:rsid w:val="00E24205"/>
    <w:rsid w:val="00E24884"/>
    <w:rsid w:val="00E315ED"/>
    <w:rsid w:val="00E32F4F"/>
    <w:rsid w:val="00E34FCD"/>
    <w:rsid w:val="00E361BD"/>
    <w:rsid w:val="00E44B61"/>
    <w:rsid w:val="00E45D91"/>
    <w:rsid w:val="00E4691A"/>
    <w:rsid w:val="00E5059A"/>
    <w:rsid w:val="00E5093C"/>
    <w:rsid w:val="00E54A50"/>
    <w:rsid w:val="00E5528C"/>
    <w:rsid w:val="00E66C2C"/>
    <w:rsid w:val="00E67B76"/>
    <w:rsid w:val="00E70515"/>
    <w:rsid w:val="00E75305"/>
    <w:rsid w:val="00E75E14"/>
    <w:rsid w:val="00E82745"/>
    <w:rsid w:val="00E82BBF"/>
    <w:rsid w:val="00E82BC5"/>
    <w:rsid w:val="00E836DC"/>
    <w:rsid w:val="00E83737"/>
    <w:rsid w:val="00E84D80"/>
    <w:rsid w:val="00E85B25"/>
    <w:rsid w:val="00E877BC"/>
    <w:rsid w:val="00E91D3E"/>
    <w:rsid w:val="00E969AF"/>
    <w:rsid w:val="00E972CA"/>
    <w:rsid w:val="00EA10A6"/>
    <w:rsid w:val="00EA11A6"/>
    <w:rsid w:val="00EA2DAE"/>
    <w:rsid w:val="00EA3B1B"/>
    <w:rsid w:val="00EA4E04"/>
    <w:rsid w:val="00EB2783"/>
    <w:rsid w:val="00EC1238"/>
    <w:rsid w:val="00ED0589"/>
    <w:rsid w:val="00ED1493"/>
    <w:rsid w:val="00ED2269"/>
    <w:rsid w:val="00ED53EC"/>
    <w:rsid w:val="00ED68E9"/>
    <w:rsid w:val="00EE09DF"/>
    <w:rsid w:val="00EE3D03"/>
    <w:rsid w:val="00EF145A"/>
    <w:rsid w:val="00EF3F4D"/>
    <w:rsid w:val="00F07294"/>
    <w:rsid w:val="00F113DA"/>
    <w:rsid w:val="00F1572E"/>
    <w:rsid w:val="00F15ABC"/>
    <w:rsid w:val="00F239C9"/>
    <w:rsid w:val="00F329A1"/>
    <w:rsid w:val="00F33C39"/>
    <w:rsid w:val="00F36DD3"/>
    <w:rsid w:val="00F41B61"/>
    <w:rsid w:val="00F42FAD"/>
    <w:rsid w:val="00F4368E"/>
    <w:rsid w:val="00F44944"/>
    <w:rsid w:val="00F50D20"/>
    <w:rsid w:val="00F51D95"/>
    <w:rsid w:val="00F5243B"/>
    <w:rsid w:val="00F577F4"/>
    <w:rsid w:val="00F57FAC"/>
    <w:rsid w:val="00F624AE"/>
    <w:rsid w:val="00F62FF2"/>
    <w:rsid w:val="00F63A34"/>
    <w:rsid w:val="00F64892"/>
    <w:rsid w:val="00F66323"/>
    <w:rsid w:val="00F66B46"/>
    <w:rsid w:val="00F72F5F"/>
    <w:rsid w:val="00F7506E"/>
    <w:rsid w:val="00F75857"/>
    <w:rsid w:val="00F819CE"/>
    <w:rsid w:val="00F81D96"/>
    <w:rsid w:val="00F83768"/>
    <w:rsid w:val="00F839EB"/>
    <w:rsid w:val="00F83A0A"/>
    <w:rsid w:val="00F85177"/>
    <w:rsid w:val="00F903E3"/>
    <w:rsid w:val="00F91B7E"/>
    <w:rsid w:val="00FB1718"/>
    <w:rsid w:val="00FB7F61"/>
    <w:rsid w:val="00FC0E12"/>
    <w:rsid w:val="00FC1A65"/>
    <w:rsid w:val="00FC242B"/>
    <w:rsid w:val="00FC39D6"/>
    <w:rsid w:val="00FC415A"/>
    <w:rsid w:val="00FC6B32"/>
    <w:rsid w:val="00FD7627"/>
    <w:rsid w:val="00FE20E2"/>
    <w:rsid w:val="00FE57B2"/>
    <w:rsid w:val="00FE66AA"/>
    <w:rsid w:val="00FE6F6E"/>
    <w:rsid w:val="00FF204D"/>
    <w:rsid w:val="00FF2776"/>
    <w:rsid w:val="00FF3557"/>
    <w:rsid w:val="00FF62C2"/>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8019B"/>
  <w15:docId w15:val="{CA485559-340D-DA46-A3CB-2221B5F6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88"/>
    <w:pPr>
      <w:spacing w:line="240" w:lineRule="auto"/>
      <w:ind w:left="173"/>
    </w:pPr>
  </w:style>
  <w:style w:type="paragraph" w:styleId="Heading1">
    <w:name w:val="heading 1"/>
    <w:basedOn w:val="Normal"/>
    <w:next w:val="Normal"/>
    <w:link w:val="Heading1Char"/>
    <w:uiPriority w:val="9"/>
    <w:qFormat/>
    <w:rsid w:val="008D0088"/>
    <w:pPr>
      <w:keepNext/>
      <w:keepLines/>
      <w:spacing w:before="240" w:after="80"/>
      <w:ind w:left="0"/>
      <w:outlineLvl w:val="0"/>
    </w:pPr>
    <w:rPr>
      <w:rFonts w:ascii="Arial" w:eastAsiaTheme="majorEastAsia" w:hAnsi="Arial" w:cstheme="majorBidi"/>
      <w:b/>
      <w:color w:val="17365D" w:themeColor="text2" w:themeShade="BF"/>
      <w:sz w:val="32"/>
      <w:szCs w:val="32"/>
    </w:rPr>
  </w:style>
  <w:style w:type="paragraph" w:styleId="Heading2">
    <w:name w:val="heading 2"/>
    <w:basedOn w:val="Normal"/>
    <w:next w:val="Normal"/>
    <w:link w:val="Heading2Char"/>
    <w:uiPriority w:val="9"/>
    <w:unhideWhenUsed/>
    <w:qFormat/>
    <w:rsid w:val="008D0088"/>
    <w:pPr>
      <w:keepNext/>
      <w:keepLines/>
      <w:spacing w:before="120" w:after="0"/>
      <w:ind w:left="0"/>
      <w:outlineLvl w:val="1"/>
    </w:pPr>
    <w:rPr>
      <w:rFonts w:ascii="Arial" w:eastAsiaTheme="majorEastAsia" w:hAnsi="Arial" w:cstheme="majorBidi"/>
      <w:color w:val="365F91" w:themeColor="accent1" w:themeShade="BF"/>
      <w:szCs w:val="26"/>
    </w:rPr>
  </w:style>
  <w:style w:type="paragraph" w:styleId="Heading3">
    <w:name w:val="heading 3"/>
    <w:basedOn w:val="Normal"/>
    <w:next w:val="Normal"/>
    <w:link w:val="Heading3Char"/>
    <w:uiPriority w:val="9"/>
    <w:unhideWhenUsed/>
    <w:qFormat/>
    <w:rsid w:val="008D0088"/>
    <w:pPr>
      <w:keepNext/>
      <w:keepLines/>
      <w:spacing w:before="120" w:after="0"/>
      <w:ind w:left="0"/>
      <w:outlineLvl w:val="2"/>
    </w:pPr>
    <w:rPr>
      <w:rFonts w:ascii="Arial" w:eastAsiaTheme="majorEastAsia" w:hAnsi="Arial" w:cstheme="majorBidi"/>
      <w:color w:val="548DD4" w:themeColor="text2" w:themeTint="9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6D18"/>
    <w:pPr>
      <w:ind w:left="720"/>
      <w:contextualSpacing/>
    </w:p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B8195D"/>
    <w:pPr>
      <w:tabs>
        <w:tab w:val="center" w:pos="4680"/>
        <w:tab w:val="right" w:pos="9360"/>
      </w:tabs>
      <w:spacing w:after="0"/>
    </w:pPr>
  </w:style>
  <w:style w:type="character" w:customStyle="1" w:styleId="FooterChar">
    <w:name w:val="Footer Char"/>
    <w:basedOn w:val="DefaultParagraphFont"/>
    <w:link w:val="Footer"/>
    <w:uiPriority w:val="99"/>
    <w:rsid w:val="00B8195D"/>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9522A1"/>
    <w:pPr>
      <w:spacing w:before="360" w:after="120"/>
      <w:ind w:left="720" w:hanging="360"/>
      <w:jc w:val="both"/>
    </w:pPr>
    <w:rPr>
      <w:rFonts w:ascii="Arial" w:eastAsia="Times New Roman" w:hAnsi="Arial" w:cs="Arial"/>
      <w:b/>
      <w:bCs/>
      <w:color w:val="003366"/>
    </w:rPr>
  </w:style>
  <w:style w:type="character" w:customStyle="1" w:styleId="BodyTextIndentChar">
    <w:name w:val="Body Text Indent Char"/>
    <w:basedOn w:val="DefaultParagraphFont"/>
    <w:link w:val="BodyTextIndent"/>
    <w:rsid w:val="009522A1"/>
    <w:rPr>
      <w:rFonts w:ascii="Arial" w:eastAsia="Times New Roman" w:hAnsi="Arial" w:cs="Arial"/>
      <w:b/>
      <w:bCs/>
      <w:color w:val="003366"/>
    </w:rPr>
  </w:style>
  <w:style w:type="table" w:customStyle="1" w:styleId="LightShading1">
    <w:name w:val="Light Shading1"/>
    <w:basedOn w:val="TableNormal"/>
    <w:uiPriority w:val="60"/>
    <w:rsid w:val="00CD0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24205"/>
    <w:pPr>
      <w:spacing w:after="0"/>
    </w:pPr>
    <w:rPr>
      <w:sz w:val="20"/>
      <w:szCs w:val="20"/>
    </w:rPr>
  </w:style>
  <w:style w:type="character" w:customStyle="1" w:styleId="FootnoteTextChar">
    <w:name w:val="Footnote Text Char"/>
    <w:basedOn w:val="DefaultParagraphFont"/>
    <w:link w:val="FootnoteText"/>
    <w:uiPriority w:val="99"/>
    <w:semiHidden/>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000FF" w:themeColor="hyperlink"/>
      <w:u w:val="single"/>
    </w:rPr>
  </w:style>
  <w:style w:type="character" w:customStyle="1" w:styleId="Heading1Char">
    <w:name w:val="Heading 1 Char"/>
    <w:basedOn w:val="DefaultParagraphFont"/>
    <w:link w:val="Heading1"/>
    <w:uiPriority w:val="9"/>
    <w:rsid w:val="008D0088"/>
    <w:rPr>
      <w:rFonts w:ascii="Arial" w:eastAsiaTheme="majorEastAsia" w:hAnsi="Arial" w:cstheme="majorBidi"/>
      <w:b/>
      <w:color w:val="17365D" w:themeColor="text2" w:themeShade="BF"/>
      <w:sz w:val="32"/>
      <w:szCs w:val="32"/>
    </w:rPr>
  </w:style>
  <w:style w:type="character" w:customStyle="1" w:styleId="Heading2Char">
    <w:name w:val="Heading 2 Char"/>
    <w:basedOn w:val="DefaultParagraphFont"/>
    <w:link w:val="Heading2"/>
    <w:uiPriority w:val="9"/>
    <w:rsid w:val="008D0088"/>
    <w:rPr>
      <w:rFonts w:ascii="Arial" w:eastAsiaTheme="majorEastAsia" w:hAnsi="Arial" w:cstheme="majorBidi"/>
      <w:color w:val="365F91" w:themeColor="accent1" w:themeShade="BF"/>
      <w:szCs w:val="26"/>
    </w:rPr>
  </w:style>
  <w:style w:type="character" w:customStyle="1" w:styleId="Heading3Char">
    <w:name w:val="Heading 3 Char"/>
    <w:basedOn w:val="DefaultParagraphFont"/>
    <w:link w:val="Heading3"/>
    <w:uiPriority w:val="9"/>
    <w:rsid w:val="008D0088"/>
    <w:rPr>
      <w:rFonts w:ascii="Arial" w:eastAsiaTheme="majorEastAsia" w:hAnsi="Arial" w:cstheme="majorBidi"/>
      <w:color w:val="548DD4" w:themeColor="text2" w:themeTint="99"/>
      <w:szCs w:val="24"/>
    </w:rPr>
  </w:style>
  <w:style w:type="paragraph" w:styleId="Title">
    <w:name w:val="Title"/>
    <w:basedOn w:val="Normal"/>
    <w:next w:val="Normal"/>
    <w:link w:val="TitleChar"/>
    <w:uiPriority w:val="10"/>
    <w:qFormat/>
    <w:rsid w:val="00B572AA"/>
    <w:pPr>
      <w:spacing w:after="120"/>
      <w:ind w:left="1728" w:right="1728"/>
      <w:contextualSpacing/>
      <w:jc w:val="center"/>
    </w:pPr>
    <w:rPr>
      <w:rFonts w:ascii="Arial" w:eastAsiaTheme="majorEastAsia" w:hAnsi="Arial" w:cstheme="majorBidi"/>
      <w:b/>
      <w:color w:val="17365D" w:themeColor="text2" w:themeShade="BF"/>
      <w:kern w:val="28"/>
      <w:sz w:val="36"/>
      <w:szCs w:val="56"/>
    </w:rPr>
  </w:style>
  <w:style w:type="character" w:customStyle="1" w:styleId="TitleChar">
    <w:name w:val="Title Char"/>
    <w:basedOn w:val="DefaultParagraphFont"/>
    <w:link w:val="Title"/>
    <w:uiPriority w:val="10"/>
    <w:rsid w:val="00B572AA"/>
    <w:rPr>
      <w:rFonts w:ascii="Arial" w:eastAsiaTheme="majorEastAsia" w:hAnsi="Arial" w:cstheme="majorBidi"/>
      <w:b/>
      <w:color w:val="17365D" w:themeColor="text2" w:themeShade="BF"/>
      <w:kern w:val="28"/>
      <w:sz w:val="36"/>
      <w:szCs w:val="56"/>
    </w:rPr>
  </w:style>
  <w:style w:type="paragraph" w:styleId="NoSpacing">
    <w:name w:val="No Spacing"/>
    <w:uiPriority w:val="1"/>
    <w:qFormat/>
    <w:rsid w:val="00387575"/>
    <w:pPr>
      <w:spacing w:after="0" w:line="240" w:lineRule="auto"/>
    </w:pPr>
  </w:style>
  <w:style w:type="paragraph" w:styleId="BodyText">
    <w:name w:val="Body Text"/>
    <w:basedOn w:val="Normal"/>
    <w:link w:val="BodyTextChar"/>
    <w:uiPriority w:val="1"/>
    <w:qFormat/>
    <w:rsid w:val="00532AB4"/>
    <w:pPr>
      <w:widowControl w:val="0"/>
      <w:autoSpaceDE w:val="0"/>
      <w:autoSpaceDN w:val="0"/>
      <w:spacing w:after="0"/>
      <w:ind w:left="0"/>
    </w:pPr>
    <w:rPr>
      <w:rFonts w:ascii="Arial" w:eastAsia="Arial" w:hAnsi="Arial" w:cs="Arial"/>
    </w:rPr>
  </w:style>
  <w:style w:type="character" w:customStyle="1" w:styleId="BodyTextChar">
    <w:name w:val="Body Text Char"/>
    <w:basedOn w:val="DefaultParagraphFont"/>
    <w:link w:val="BodyText"/>
    <w:uiPriority w:val="1"/>
    <w:rsid w:val="00532AB4"/>
    <w:rPr>
      <w:rFonts w:ascii="Arial" w:eastAsia="Arial" w:hAnsi="Arial" w:cs="Arial"/>
    </w:rPr>
  </w:style>
  <w:style w:type="paragraph" w:customStyle="1" w:styleId="TableParagraph">
    <w:name w:val="Table Paragraph"/>
    <w:basedOn w:val="Normal"/>
    <w:uiPriority w:val="1"/>
    <w:qFormat/>
    <w:rsid w:val="00532AB4"/>
    <w:pPr>
      <w:widowControl w:val="0"/>
      <w:autoSpaceDE w:val="0"/>
      <w:autoSpaceDN w:val="0"/>
      <w:spacing w:after="0" w:line="206" w:lineRule="exact"/>
      <w:ind w:left="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7391D-FA87-4FB2-A52A-CA157171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Hannah M.</dc:creator>
  <cp:lastModifiedBy>McMahon, Geri [IDOE]</cp:lastModifiedBy>
  <cp:revision>2</cp:revision>
  <cp:lastPrinted>2018-05-11T18:45:00Z</cp:lastPrinted>
  <dcterms:created xsi:type="dcterms:W3CDTF">2018-10-10T18:29:00Z</dcterms:created>
  <dcterms:modified xsi:type="dcterms:W3CDTF">2018-10-10T18:29:00Z</dcterms:modified>
</cp:coreProperties>
</file>