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Pr="00616968" w:rsidRDefault="00646F9D" w:rsidP="00646F9D">
      <w:r>
        <w:rPr>
          <w:highlight w:val="white"/>
        </w:rPr>
        <w:t xml:space="preserve">&lt;Date&gt;</w:t>
      </w:r>
    </w:p>
    <w:p w:rsidR="00646F9D" w:rsidRPr="00616968" w:rsidRDefault="00646F9D" w:rsidP="00646F9D">
      <w:r>
        <w:rPr>
          <w:highlight w:val="white"/>
        </w:rPr>
        <w:t xml:space="preserve">Waaladiinta/Masuulada Qaaliga ah &lt;insert student name&gt;,</w:t>
      </w:r>
    </w:p>
    <w:p w:rsidR="00646F9D" w:rsidRPr="00616968" w:rsidRDefault="00646F9D" w:rsidP="00646F9D">
      <w:r>
        <w:rPr>
          <w:highlight w:val="white"/>
        </w:rPr>
        <w:t xml:space="preserve">Warqadaan waxay dabagaleysaa warqada la taariiqeeyay &lt;insert date of first letter&gt; halkaas oo aan ku tilmaanay inaan tilmaameyno heshiiska lagu sharaxayo masuuliyadaha dugsiga iyo sida aan kuula kaashaneyno si aad sare ugu qaadid xirfadaha aqrinta canugaaga.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Heshiiska aqrinta waa sharuuda 2014 sharciga loogu talo galay in lagu taageero dadaadalada gobolka oo dhan.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Heshiiska laftiisa waa inuu qeexaa masuuliyadaha isku darka oo mabaadi’da oo dhan ah, macalinka, waalidka/masuulka iyo canuga.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Waxaan jeclaan laheyn inaan kula kulano si aad si wanaagsan ugu hormarisaan heshiiskaan la wadaagay.</w:t>
      </w:r>
      <w:r>
        <w:rPr>
          <w:highlight w:val="white"/>
        </w:rPr>
        <w:t xml:space="preserve"> </w:t>
      </w:r>
    </w:p>
    <w:p w:rsidR="00646F9D" w:rsidRPr="00616968" w:rsidRDefault="00646F9D" w:rsidP="00646F9D">
      <w:r>
        <w:rPr>
          <w:highlight w:val="white"/>
        </w:rPr>
        <w:t xml:space="preserve">Waxaan leenahay tusaalaha waxa heshiiska ugu dambeeyo yahay laga yaabo inuu uga ekaado hoos – tani waa qoraal kaliya.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Waxaan aaminsannahay in midkeen uu leeyahay door muhiim ah iyo masuuliyad lagu caawinayo in canugaaga guuleysto.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Hadafka heshiiska aqrinta waa aqoonsiga in masuuliyada qof walba iyo balan qaadyada hormarka aqrinta canugaaga.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Sidaas darteeda tusaalaha heshiiska hoose wuxuu aqoonsadaa tallaabooyinka lagu taliyay ee qof walbo sameyn karo.</w:t>
      </w:r>
      <w:r>
        <w:rPr>
          <w:highlight w:val="white"/>
        </w:rPr>
        <w:t xml:space="preserve">   </w:t>
      </w:r>
    </w:p>
    <w:p w:rsidR="00646F9D" w:rsidRPr="00616968" w:rsidRDefault="00646F9D" w:rsidP="00646F9D">
      <w:r>
        <w:rPr>
          <w:highlight w:val="white"/>
        </w:rPr>
        <w:t xml:space="preserve">Waan ognahay in tallaada canugaaga ee heshiiskaan ku jiro uu muhiim yahay.</w:t>
      </w:r>
      <w:r>
        <w:rPr>
          <w:highlight w:val="white"/>
        </w:rPr>
        <w:t xml:space="preserve">  </w:t>
      </w:r>
      <w:r>
        <w:rPr>
          <w:highlight w:val="white"/>
        </w:rPr>
        <w:t xml:space="preserve">Waxaan jeclaan laheyn inaan kula kulano adiga iyo canugaaga inaad hormarisaan heshiiska si markaas loogu talo galo inay si wanaagsan u buuxiso baahiyada canuga.</w:t>
      </w:r>
    </w:p>
    <w:p w:rsidR="003D042A" w:rsidRDefault="00646F9D" w:rsidP="00646F9D">
      <w:r>
        <w:rPr>
          <w:highlight w:val="white"/>
        </w:rPr>
        <w:t xml:space="preserve">Waxaan jeclaan laheyn inaan balamino waqtiga lagugula kulmayo adiga iyo canugaaga &lt;</w:t>
      </w:r>
      <w:r>
        <w:rPr>
          <w:highlight w:val="white"/>
          <w:u w:val="single"/>
        </w:rPr>
        <w:t xml:space="preserve">insert date and time</w:t>
      </w:r>
      <w:r>
        <w:rPr>
          <w:highlight w:val="white"/>
        </w:rPr>
        <w:t xml:space="preserve">&gt; at &lt;</w:t>
      </w:r>
      <w:r>
        <w:rPr>
          <w:highlight w:val="white"/>
          <w:u w:val="single"/>
        </w:rPr>
        <w:t xml:space="preserve">location and address</w:t>
      </w:r>
      <w:r>
        <w:rPr>
          <w:highlight w:val="white"/>
        </w:rPr>
        <w:t xml:space="preserve">&gt; si aad u hormarisid oo u yareysid heshiiska.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Haddii waqtigaan uusan kuugu habooneyn adiga, fadlan la xiriir macalinka canugaaga &lt;</w:t>
      </w:r>
      <w:r>
        <w:rPr>
          <w:highlight w:val="white"/>
          <w:u w:val="single"/>
        </w:rPr>
        <w:t xml:space="preserve">insert contact information</w:t>
      </w:r>
      <w:r>
        <w:rPr>
          <w:highlight w:val="white"/>
        </w:rPr>
        <w:t xml:space="preserve">&gt;.</w:t>
      </w:r>
    </w:p>
    <w:p w:rsidR="00646F9D" w:rsidRPr="00616968" w:rsidRDefault="00646F9D" w:rsidP="00646F9D">
      <w:r>
        <w:rPr>
          <w:highlight w:val="white"/>
        </w:rPr>
        <w:t xml:space="preserve">Waxaan rajeyneynaa inaan kula kulano.</w:t>
      </w:r>
    </w:p>
    <w:p w:rsidR="00646F9D" w:rsidRPr="00616968" w:rsidRDefault="00646F9D" w:rsidP="00646F9D">
      <w:r>
        <w:rPr>
          <w:highlight w:val="white"/>
        </w:rPr>
        <w:t xml:space="preserve">Daacadnimo,</w:t>
      </w:r>
    </w:p>
    <w:p w:rsidR="00646F9D" w:rsidRPr="00616968" w:rsidRDefault="00646F9D" w:rsidP="00646F9D">
      <w:r>
        <w:rPr>
          <w:highlight w:val="white"/>
        </w:rPr>
        <w:t xml:space="preserve"> </w:t>
      </w:r>
    </w:p>
    <w:p w:rsidR="00646F9D" w:rsidRDefault="00646F9D" w:rsidP="00646F9D">
      <w:pPr>
        <w:rPr>
          <w:rFonts w:eastAsia="Calibri" w:cs="Calibri"/>
        </w:rPr>
      </w:pPr>
      <w:r>
        <w:rPr>
          <w:highlight w:val="white"/>
        </w:rPr>
        <w:t xml:space="preserve">&lt;Insert Name&gt;</w:t>
      </w:r>
    </w:p>
    <w:p w:rsidR="00587A79" w:rsidRDefault="00587A79" w:rsidP="00646F9D">
      <w:pPr>
        <w:rPr>
          <w:rFonts w:eastAsia="Calibri" w:cs="Calibri"/>
        </w:rPr>
      </w:pPr>
    </w:p>
    <w:p w:rsidR="00587A79" w:rsidRDefault="00587A79">
      <w:pPr>
        <w:rPr>
          <w:highlight w:val="white"/>
          <w:rFonts w:eastAsia="Calibri" w:cs="Calibri"/>
        </w:rPr>
      </w:pPr>
      <w:r>
        <w:br w:type="page"/>
      </w:r>
    </w:p>
    <w:p w:rsidR="00587A79" w:rsidRPr="00616968" w:rsidRDefault="00587A79" w:rsidP="00587A79">
      <w:r>
        <w:rPr>
          <w:b/>
          <w:highlight w:val="white"/>
        </w:rPr>
        <w:t xml:space="preserve">**Fadlan ogow in tani ay tusaale tahay oo aan gaareynenyo oo loogu talo galayo baahiyada canugaaga ee kulankeena.</w:t>
      </w:r>
    </w:p>
    <w:p w:rsidR="00587A79" w:rsidRPr="00616968" w:rsidRDefault="00587A79" w:rsidP="00587A79">
      <w:r>
        <w:rPr>
          <w:highlight w:val="white"/>
        </w:rPr>
        <w:t xml:space="preserve">Heshiiskaan wuxuu aqoonsadaa waajibaadka muhiimada iyo masuuliyadaha ardayga, waalidka/masuulada, macalinka iyo mabaadi’da isla shaqeynta lagu taageerayo hormarka canuga iyo guusha aqrinta.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Sida, aan u balan qaadno:</w:t>
      </w:r>
    </w:p>
    <w:p w:rsidR="00587A79" w:rsidRPr="00616968" w:rsidRDefault="00587A79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Ixtiraamka shaqaalaha dugsiga, ardayda, waaladiinta/masuulada, maamulayaasha iyo bulshada.</w:t>
      </w:r>
    </w:p>
    <w:p w:rsidR="00587A79" w:rsidRPr="00616968" w:rsidRDefault="00587A79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Ku farax farbarashada, aqrinta iyo barashada lagu aqrinayo.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587A79" w:rsidP="00587A79">
      <w:pPr>
        <w:spacing w:after="0"/>
      </w:pPr>
      <w:r>
        <w:rPr>
          <w:b/>
          <w:highlight w:val="white"/>
        </w:rPr>
        <w:t xml:space="preserve">Waaladiinta/Masuulada</w:t>
      </w:r>
    </w:p>
    <w:p w:rsidR="00587A79" w:rsidRPr="00616968" w:rsidRDefault="00587A79" w:rsidP="00587A79">
      <w:pPr>
        <w:spacing w:after="0"/>
      </w:pPr>
      <w:r>
        <w:rPr>
          <w:highlight w:val="white"/>
        </w:rPr>
        <w:t xml:space="preserve">Si loogu taageero canugeyga barashada lagu caqrinayo, waxaan:</w:t>
      </w:r>
    </w:p>
    <w:p w:rsidR="00587A79" w:rsidRPr="00616968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Ku casuumayaa canugeyga inuu ila aqriyo maalin walba.</w:t>
      </w:r>
    </w:p>
    <w:p w:rsidR="00587A79" w:rsidRPr="00616968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Jooji oo weydii wax ku saabsan sawirka iyo waxa ka dhacayo taariiqda.</w:t>
      </w:r>
    </w:p>
    <w:p w:rsidR="00587A79" w:rsidRPr="00616968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Ka aqri buugaagta carruurta oo kala duwan.</w:t>
      </w:r>
    </w:p>
    <w:p w:rsidR="00587A79" w:rsidRPr="00616968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La hadal macalinka canugeyga wax ku saabsan hormarka aqrinta canugeyga.</w:t>
      </w:r>
    </w:p>
    <w:p w:rsidR="00587A79" w:rsidRPr="00616968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Kala hadal sheekooyinka aan wada aqrinay</w:t>
      </w:r>
    </w:p>
    <w:p w:rsidR="00587A79" w:rsidRPr="00616968" w:rsidRDefault="00587A7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Weydii canugeyga su’aalaha ku saabsan waxa la aqriyay.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587A79" w:rsidP="00587A79">
      <w:pPr>
        <w:spacing w:after="0"/>
      </w:pPr>
      <w:r>
        <w:rPr>
          <w:b/>
          <w:highlight w:val="white"/>
        </w:rPr>
        <w:t xml:space="preserve">Ardayga</w:t>
      </w:r>
    </w:p>
    <w:p w:rsidR="00587A79" w:rsidRPr="00616968" w:rsidRDefault="00587A79" w:rsidP="00587A79">
      <w:pPr>
        <w:spacing w:after="0"/>
      </w:pPr>
      <w:r>
        <w:rPr>
          <w:highlight w:val="white"/>
        </w:rPr>
        <w:t xml:space="preserve">Barashada shaqadeyda ee lagu aqrinayo waxaan:</w:t>
      </w:r>
    </w:p>
    <w:p w:rsidR="00587A79" w:rsidRPr="00616968" w:rsidRDefault="00587A79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Aadayaa maktabada oo iibsanayaa buuggaag</w:t>
      </w:r>
    </w:p>
    <w:p w:rsidR="00587A79" w:rsidRPr="00616968" w:rsidRDefault="00587A79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Ugu aqrinayaa si dhawaq dheer waaladiinteyda/masuulada</w:t>
      </w:r>
    </w:p>
    <w:p w:rsidR="00587A79" w:rsidRPr="00616968" w:rsidRDefault="00587A79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Si dhawaq dheer ugu aqrinayaa xayawaankeyga</w:t>
      </w:r>
    </w:p>
    <w:p w:rsidR="00587A79" w:rsidRPr="00616968" w:rsidRDefault="00587A79" w:rsidP="00587A79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Barto erayo cusub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587A79" w:rsidP="00587A79">
      <w:pPr>
        <w:spacing w:after="0"/>
      </w:pPr>
      <w:r>
        <w:rPr>
          <w:b/>
          <w:highlight w:val="white"/>
        </w:rPr>
        <w:t xml:space="preserve">Macalinka</w:t>
      </w:r>
    </w:p>
    <w:p w:rsidR="00587A79" w:rsidRPr="00616968" w:rsidRDefault="00587A79" w:rsidP="00587A79">
      <w:pPr>
        <w:spacing w:after="0"/>
      </w:pPr>
      <w:r>
        <w:rPr>
          <w:highlight w:val="white"/>
        </w:rPr>
        <w:t xml:space="preserve">La shaweynayo arday, waxaan:</w:t>
      </w:r>
    </w:p>
    <w:p w:rsidR="00587A79" w:rsidRPr="00616968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Si cad u sheeg hadafyada guusha aqrinta.</w:t>
      </w:r>
    </w:p>
    <w:p w:rsidR="00587A79" w:rsidRPr="00616968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Wadaago filashooyinka sare ee la aqrinta ndhammaan ka qeybqaatayaasha.</w:t>
      </w:r>
    </w:p>
    <w:p w:rsidR="00587A79" w:rsidRPr="00616968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Isku daro micnooyinka waxbarashada ee lagu helayo hadafyada</w:t>
      </w:r>
    </w:p>
    <w:p w:rsidR="00587A79" w:rsidRPr="00616968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Wadaago qiimeynada lagu isticmaalo in lagu kormeero hormarka carruurta.</w:t>
      </w:r>
    </w:p>
    <w:p w:rsidR="00587A79" w:rsidRPr="00616968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Diirada saaro aqrinta iyo qoraalka.</w:t>
      </w:r>
    </w:p>
    <w:p w:rsidR="00587A79" w:rsidRPr="00616968" w:rsidRDefault="00587A79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Ka shaqeeyo dhinaca Waaladiinta/Masuulka ku lug leh sida ku taageerida carruurtooda aqrinta iyo shaqada guriga.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587A79" w:rsidP="00587A79">
      <w:pPr>
        <w:spacing w:after="0"/>
      </w:pPr>
      <w:r>
        <w:rPr>
          <w:b/>
          <w:highlight w:val="white"/>
        </w:rPr>
        <w:t xml:space="preserve">Maamulaha</w:t>
      </w:r>
    </w:p>
    <w:p w:rsidR="00587A79" w:rsidRPr="00616968" w:rsidRDefault="00587A79" w:rsidP="00587A79">
      <w:pPr>
        <w:spacing w:after="0"/>
      </w:pPr>
      <w:r>
        <w:rPr>
          <w:highlight w:val="white"/>
        </w:rPr>
        <w:t xml:space="preserve">Shaqadeyda u hogaamineyso dugsiga, waxaan:</w:t>
      </w:r>
    </w:p>
    <w:p w:rsidR="00587A79" w:rsidRPr="00616968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Si cad u sheegayaa hadafyada guusha aqrinta.</w:t>
      </w:r>
    </w:p>
    <w:p w:rsidR="00587A79" w:rsidRPr="00616968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Wadaago filashooyinka sare ee la aqrinta ndhammaan ka qeybqaatayaasha.</w:t>
      </w:r>
    </w:p>
    <w:p w:rsidR="00587A79" w:rsidRPr="00616968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Isku daro micnooyinka waxbarashada ee lagu helayo hadafyada</w:t>
      </w:r>
    </w:p>
    <w:p w:rsidR="00587A79" w:rsidRPr="00616968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Wadaago qiimeynada lagu isticmaalo in lagu kormeero hormarka carruurta.</w:t>
      </w:r>
    </w:p>
    <w:p w:rsidR="00587A79" w:rsidRPr="00616968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Diirada saaro aqrinta iyo qoraalka</w:t>
      </w:r>
    </w:p>
    <w:p w:rsidR="00587A79" w:rsidRPr="00616968" w:rsidRDefault="00587A7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highlight w:val="white"/>
          <w:rFonts w:eastAsia="Calibri" w:cs="Calibri"/>
        </w:rPr>
      </w:pPr>
      <w:r>
        <w:rPr>
          <w:highlight w:val="white"/>
        </w:rPr>
        <w:t xml:space="preserve">Ka shaqeeyo dhinaca Waalidka/Masuulka ku shaqo leh sida ku taageerida carruurtooda aqrinta iyo shaqdaa guri</w:t>
      </w:r>
    </w:p>
    <w:p w:rsidR="00587A79" w:rsidRDefault="00587A79" w:rsidP="00587A79"/>
    <w:p w:rsidR="00587A79" w:rsidRPr="00616968" w:rsidRDefault="00587A79" w:rsidP="00587A79"/>
    <w:p w:rsidR="00587A79" w:rsidRPr="00616968" w:rsidRDefault="00587A79" w:rsidP="00587A79">
      <w:pPr>
        <w:spacing w:after="0"/>
      </w:pPr>
      <w:r>
        <w:rPr>
          <w:highlight w:val="white"/>
        </w:rPr>
        <w:t xml:space="preserve">_____________________________________                 </w:t>
        <w:tab/>
        <w:t xml:space="preserve">________________________________</w:t>
      </w:r>
    </w:p>
    <w:p w:rsidR="00587A79" w:rsidRPr="00616968" w:rsidRDefault="00587A79" w:rsidP="00587A79">
      <w:r>
        <w:rPr>
          <w:highlight w:val="white"/>
        </w:rPr>
        <w:t xml:space="preserve">Maamulaha</w:t>
        <w:tab/>
        <w:tab/>
        <w:tab/>
        <w:tab/>
        <w:tab/>
        <w:tab/>
        <w:t xml:space="preserve">Macalinka</w:t>
      </w:r>
    </w:p>
    <w:p w:rsidR="00587A79" w:rsidRPr="00616968" w:rsidRDefault="00587A79" w:rsidP="00587A79">
      <w:r>
        <w:rPr>
          <w:highlight w:val="white"/>
        </w:rPr>
        <w:t xml:space="preserve"> </w:t>
      </w:r>
    </w:p>
    <w:p w:rsidR="00587A79" w:rsidRDefault="00587A79" w:rsidP="00587A79">
      <w:pPr>
        <w:spacing w:after="0"/>
        <w:rPr>
          <w:rFonts w:eastAsia="Calibri" w:cs="Calibri"/>
        </w:rPr>
      </w:pPr>
      <w:r>
        <w:rPr>
          <w:highlight w:val="white"/>
        </w:rPr>
        <w:t xml:space="preserve">_____________________________________                 </w:t>
        <w:tab/>
        <w:t xml:space="preserve">________________________________</w:t>
      </w:r>
    </w:p>
    <w:p w:rsidR="00587A79" w:rsidRPr="00616968" w:rsidRDefault="00587A79" w:rsidP="00587A79">
      <w:r>
        <w:t xml:space="preserve">Waalidka/Masuulka</w:t>
        <w:tab/>
        <w:tab/>
        <w:tab/>
        <w:tab/>
        <w:tab/>
        <w:t xml:space="preserve">Ardayga</w:t>
      </w:r>
    </w:p>
    <w:p w:rsidR="00587A79" w:rsidRDefault="00587A79" w:rsidP="00646F9D"/>
    <w:sectPr w:rsidR="0058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2F31"/>
    <w:multiLevelType w:val="multilevel"/>
    <w:tmpl w:val="437A2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365E3C"/>
    <w:multiLevelType w:val="multilevel"/>
    <w:tmpl w:val="F0EA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AA427E"/>
    <w:multiLevelType w:val="multilevel"/>
    <w:tmpl w:val="1B3E6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8250E77"/>
    <w:multiLevelType w:val="multilevel"/>
    <w:tmpl w:val="4E1AC7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DF10FC8"/>
    <w:multiLevelType w:val="multilevel"/>
    <w:tmpl w:val="4A18F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2"/>
    <w:rsid w:val="00071FD2"/>
    <w:rsid w:val="003D042A"/>
    <w:rsid w:val="00503352"/>
    <w:rsid w:val="00587A79"/>
    <w:rsid w:val="00646F9D"/>
    <w:rsid w:val="007D5184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A9EAA-D244-4CA7-8A7C-74B49B12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Adams, Jennifer [IDOE]</cp:lastModifiedBy>
  <cp:revision>3</cp:revision>
  <dcterms:created xsi:type="dcterms:W3CDTF">2016-09-29T15:15:00Z</dcterms:created>
  <dcterms:modified xsi:type="dcterms:W3CDTF">2016-09-29T15:16:00Z</dcterms:modified>
</cp:coreProperties>
</file>