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40"/>
        <w:rPr>
          <w:rFonts w:eastAsia="Calibri" w:cs="Calibri"/>
        </w:rPr>
      </w:pPr>
    </w:p>
    <w:p>
      <w:pPr>
        <w:spacing w:after="240"/>
      </w:pPr>
      <w:r>
        <w:rPr>
          <w:rFonts w:eastAsia="Calibri" w:cs="Calibri"/>
        </w:rPr>
        <w:t>&lt;Date&gt;</w:t>
      </w:r>
      <w:r>
        <w:rPr>
          <w:rFonts w:eastAsia="Calibri" w:cs="Calibri"/>
        </w:rPr>
        <w:tab/>
      </w:r>
    </w:p>
    <w:p>
      <w:pPr>
        <w:spacing w:after="240"/>
      </w:pPr>
      <w:r>
        <w:rPr>
          <w:rFonts w:hint="eastAsia" w:eastAsia="宋体" w:cs="Calibri"/>
          <w:lang w:eastAsia="zh-CN"/>
        </w:rPr>
        <w:t>亲爱的</w:t>
      </w:r>
      <w:r>
        <w:rPr>
          <w:rFonts w:eastAsia="Calibri" w:cs="Calibri"/>
        </w:rPr>
        <w:t>&lt;student name&gt;</w:t>
      </w:r>
      <w:r>
        <w:rPr>
          <w:rFonts w:hint="eastAsia" w:eastAsia="宋体" w:cs="Calibri"/>
          <w:lang w:eastAsia="zh-CN"/>
        </w:rPr>
        <w:t>父母</w:t>
      </w:r>
      <w:r>
        <w:rPr>
          <w:rFonts w:hint="eastAsia" w:eastAsia="宋体" w:cs="Calibri"/>
          <w:lang w:val="en-US" w:eastAsia="zh-CN"/>
        </w:rPr>
        <w:t>/监护人</w:t>
      </w:r>
      <w:r>
        <w:rPr>
          <w:rFonts w:eastAsia="Calibri" w:cs="Calibri"/>
        </w:rPr>
        <w:t>:</w:t>
      </w:r>
    </w:p>
    <w:p>
      <w:pPr>
        <w:spacing w:after="240"/>
        <w:rPr>
          <w:rFonts w:hint="eastAsia" w:eastAsia="宋体" w:cs="Calibri"/>
          <w:lang w:val="en-US" w:eastAsia="zh-CN"/>
        </w:rPr>
      </w:pPr>
      <w:r>
        <w:rPr>
          <w:rFonts w:hint="eastAsia" w:eastAsia="宋体" w:cs="Calibri"/>
          <w:lang w:val="en-US" w:eastAsia="zh-CN"/>
        </w:rPr>
        <w:t>这封信分享我们学校正在使用的一项新型全州学前阅读测试的相关信息。IGDIs是一项测试，意思是个体成长和发展指标。每个学前儿童一年会接受三次IDGIs来确认阅读能力达到年级水平的孩子，以及需要额外辅导的孩子。</w:t>
      </w:r>
    </w:p>
    <w:p>
      <w:pPr>
        <w:spacing w:after="240"/>
      </w:pPr>
      <w:r>
        <w:rPr>
          <w:rFonts w:hint="eastAsia" w:eastAsia="宋体" w:cs="Calibri"/>
          <w:lang w:eastAsia="zh-CN"/>
        </w:rPr>
        <w:t>整个学年，学前孩子需要接受一系列关于阅读的基本能力测试。</w:t>
      </w:r>
      <w:r>
        <w:rPr>
          <w:rFonts w:hint="eastAsia" w:eastAsia="宋体" w:cs="Calibri"/>
          <w:lang w:val="en-US" w:eastAsia="zh-CN"/>
        </w:rPr>
        <w:t>IGDIs进行下列能力的测试</w:t>
      </w:r>
      <w:r>
        <w:rPr>
          <w:rFonts w:eastAsia="Calibri" w:cs="Calibri"/>
        </w:rPr>
        <w:t>:</w:t>
      </w:r>
      <w:r>
        <w:rPr>
          <w:rFonts w:hint="eastAsia" w:eastAsia="宋体" w:cs="Calibri"/>
          <w:lang w:val="en-US" w:eastAsia="zh-CN"/>
        </w:rPr>
        <w:t xml:space="preserve"> </w:t>
      </w:r>
    </w:p>
    <w:p>
      <w:pPr>
        <w:widowControl w:val="0"/>
        <w:numPr>
          <w:ilvl w:val="0"/>
          <w:numId w:val="1"/>
        </w:numPr>
        <w:spacing w:after="0" w:line="240" w:lineRule="auto"/>
        <w:ind w:hanging="360"/>
        <w:contextualSpacing/>
        <w:rPr>
          <w:rFonts w:eastAsia="Calibri" w:cs="Calibri"/>
        </w:rPr>
      </w:pPr>
      <w:r>
        <w:rPr>
          <w:rFonts w:hint="eastAsia" w:eastAsia="宋体" w:cs="Calibri"/>
          <w:lang w:val="en-US" w:eastAsia="zh-CN"/>
        </w:rPr>
        <w:t>阅读字母名称和识别字母发音</w:t>
      </w:r>
    </w:p>
    <w:p>
      <w:pPr>
        <w:widowControl w:val="0"/>
        <w:numPr>
          <w:ilvl w:val="0"/>
          <w:numId w:val="1"/>
        </w:numPr>
        <w:spacing w:after="0" w:line="240" w:lineRule="auto"/>
        <w:ind w:hanging="360"/>
        <w:contextualSpacing/>
        <w:rPr>
          <w:rFonts w:eastAsia="Calibri" w:cs="Calibri"/>
        </w:rPr>
      </w:pPr>
      <w:r>
        <w:rPr>
          <w:rFonts w:hint="eastAsia" w:eastAsia="宋体" w:cs="Calibri"/>
          <w:lang w:eastAsia="zh-CN"/>
        </w:rPr>
        <w:t>口语</w:t>
      </w:r>
      <w:r>
        <w:rPr>
          <w:rFonts w:eastAsia="Calibri" w:cs="Calibri"/>
        </w:rPr>
        <w:t xml:space="preserve"> (</w:t>
      </w:r>
      <w:r>
        <w:rPr>
          <w:rFonts w:hint="eastAsia" w:eastAsia="宋体" w:cs="Calibri"/>
          <w:lang w:eastAsia="zh-CN"/>
        </w:rPr>
        <w:t>例如正确</w:t>
      </w:r>
      <w:r>
        <w:rPr>
          <w:rFonts w:eastAsia="Calibri" w:cs="Calibri"/>
        </w:rPr>
        <w:t xml:space="preserve"> </w:t>
      </w:r>
      <w:r>
        <w:rPr>
          <w:rFonts w:hint="eastAsia" w:eastAsia="宋体" w:cs="Calibri"/>
          <w:lang w:eastAsia="zh-CN"/>
        </w:rPr>
        <w:t>标记图片</w:t>
      </w:r>
      <w:r>
        <w:rPr>
          <w:rFonts w:eastAsia="Calibri" w:cs="Calibri"/>
        </w:rPr>
        <w:t>)</w:t>
      </w:r>
      <w:r>
        <w:rPr>
          <w:rFonts w:hint="eastAsia" w:eastAsia="宋体" w:cs="Calibri"/>
          <w:lang w:val="en-US" w:eastAsia="zh-CN"/>
        </w:rPr>
        <w:t xml:space="preserve"> </w:t>
      </w:r>
    </w:p>
    <w:p>
      <w:pPr>
        <w:widowControl w:val="0"/>
        <w:numPr>
          <w:ilvl w:val="0"/>
          <w:numId w:val="1"/>
        </w:numPr>
        <w:spacing w:after="0" w:line="240" w:lineRule="auto"/>
        <w:ind w:hanging="360"/>
        <w:contextualSpacing/>
        <w:rPr>
          <w:rFonts w:eastAsia="Calibri" w:cs="Calibri"/>
        </w:rPr>
      </w:pPr>
      <w:r>
        <w:rPr>
          <w:rFonts w:hint="eastAsia" w:eastAsia="宋体" w:cs="Calibri"/>
          <w:lang w:eastAsia="zh-CN"/>
        </w:rPr>
        <w:t>识别一个单词中他们听到的第一个发音</w:t>
      </w:r>
      <w:r>
        <w:rPr>
          <w:rFonts w:eastAsia="Calibri" w:cs="Calibri"/>
        </w:rPr>
        <w:t xml:space="preserve"> (</w:t>
      </w:r>
      <w:r>
        <w:rPr>
          <w:rFonts w:hint="eastAsia" w:eastAsia="宋体" w:cs="Calibri"/>
          <w:lang w:eastAsia="zh-CN"/>
        </w:rPr>
        <w:t>例如</w:t>
      </w:r>
      <w:r>
        <w:rPr>
          <w:rFonts w:eastAsia="Calibri" w:cs="Calibri"/>
        </w:rPr>
        <w:t xml:space="preserve"> “cat” </w:t>
      </w:r>
      <w:r>
        <w:rPr>
          <w:rFonts w:hint="eastAsia" w:eastAsia="宋体" w:cs="Calibri"/>
          <w:lang w:eastAsia="zh-CN"/>
        </w:rPr>
        <w:t>第一个是</w:t>
      </w:r>
      <w:r>
        <w:rPr>
          <w:rFonts w:eastAsia="Calibri" w:cs="Calibri"/>
        </w:rPr>
        <w:t xml:space="preserve"> /c/)</w:t>
      </w:r>
    </w:p>
    <w:p>
      <w:pPr>
        <w:widowControl w:val="0"/>
        <w:numPr>
          <w:ilvl w:val="0"/>
          <w:numId w:val="1"/>
        </w:numPr>
        <w:spacing w:after="0" w:line="240" w:lineRule="auto"/>
        <w:ind w:hanging="360"/>
        <w:contextualSpacing/>
        <w:rPr>
          <w:rFonts w:eastAsia="Calibri" w:cs="Calibri"/>
        </w:rPr>
      </w:pPr>
      <w:r>
        <w:rPr>
          <w:rFonts w:hint="eastAsia" w:eastAsia="宋体" w:cs="Calibri"/>
          <w:lang w:eastAsia="zh-CN"/>
        </w:rPr>
        <w:t>理解</w:t>
      </w:r>
      <w:r>
        <w:rPr>
          <w:rFonts w:eastAsia="Calibri" w:cs="Calibri"/>
        </w:rPr>
        <w:t>(</w:t>
      </w:r>
      <w:r>
        <w:rPr>
          <w:rFonts w:hint="eastAsia" w:eastAsia="宋体" w:cs="Calibri"/>
          <w:lang w:eastAsia="zh-CN"/>
        </w:rPr>
        <w:t>例如在一组图片中找到不相关的一张</w:t>
      </w:r>
      <w:r>
        <w:rPr>
          <w:rFonts w:eastAsia="Calibri" w:cs="Calibri"/>
        </w:rPr>
        <w:t>)</w:t>
      </w:r>
    </w:p>
    <w:p>
      <w:pPr>
        <w:widowControl w:val="0"/>
        <w:numPr>
          <w:ilvl w:val="0"/>
          <w:numId w:val="1"/>
        </w:numPr>
        <w:spacing w:after="0" w:line="240" w:lineRule="auto"/>
        <w:ind w:hanging="360"/>
        <w:contextualSpacing/>
        <w:rPr>
          <w:rFonts w:eastAsia="Calibri" w:cs="Calibri"/>
        </w:rPr>
      </w:pPr>
      <w:r>
        <w:rPr>
          <w:rFonts w:hint="eastAsia" w:eastAsia="宋体" w:cs="Calibri"/>
          <w:lang w:val="en-US" w:eastAsia="zh-CN"/>
        </w:rPr>
        <w:t>音律</w:t>
      </w:r>
    </w:p>
    <w:p>
      <w:r>
        <w:rPr>
          <w:rFonts w:eastAsia="Calibri" w:cs="Calibri"/>
        </w:rPr>
        <w:t xml:space="preserve"> </w:t>
      </w:r>
    </w:p>
    <w:p>
      <w:pPr>
        <w:spacing w:after="0"/>
      </w:pPr>
      <w:r>
        <w:rPr>
          <w:rFonts w:hint="eastAsia" w:eastAsia="宋体" w:cs="Calibri"/>
          <w:lang w:val="en-US" w:eastAsia="zh-CN"/>
        </w:rPr>
        <w:t>您孩子在IGDIs筛选过程的总分如下：</w:t>
      </w:r>
    </w:p>
    <w:tbl>
      <w:tblPr>
        <w:tblStyle w:val="3"/>
        <w:tblW w:w="9555"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300"/>
        <w:gridCol w:w="3270"/>
        <w:gridCol w:w="298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c>
          <w:tcPr>
            <w:tcW w:w="330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spacing w:after="240"/>
              <w:ind w:left="100"/>
            </w:pPr>
            <w:r>
              <w:rPr>
                <w:rFonts w:hint="eastAsia" w:eastAsia="宋体" w:cs="Calibri"/>
                <w:lang w:eastAsia="zh-CN"/>
              </w:rPr>
              <w:t>时间段</w:t>
            </w:r>
            <w:r>
              <w:rPr>
                <w:rFonts w:eastAsia="Calibri" w:cs="Calibri"/>
              </w:rPr>
              <w:t xml:space="preserve"> (</w:t>
            </w:r>
            <w:r>
              <w:rPr>
                <w:rFonts w:hint="eastAsia" w:eastAsia="宋体" w:cs="Calibri"/>
                <w:lang w:eastAsia="zh-CN"/>
              </w:rPr>
              <w:t>一个周期</w:t>
            </w:r>
            <w:r>
              <w:rPr>
                <w:rFonts w:eastAsia="Calibri" w:cs="Calibri"/>
              </w:rPr>
              <w:t>):</w:t>
            </w:r>
          </w:p>
        </w:tc>
        <w:tc>
          <w:tcPr>
            <w:tcW w:w="3270" w:type="dxa"/>
            <w:tcBorders>
              <w:top w:val="single" w:color="000000" w:sz="8" w:space="0"/>
              <w:bottom w:val="single" w:color="000000" w:sz="8" w:space="0"/>
              <w:right w:val="single" w:color="000000" w:sz="8" w:space="0"/>
            </w:tcBorders>
            <w:tcMar>
              <w:top w:w="100" w:type="dxa"/>
              <w:left w:w="100" w:type="dxa"/>
              <w:bottom w:w="100" w:type="dxa"/>
              <w:right w:w="100" w:type="dxa"/>
            </w:tcMar>
          </w:tcPr>
          <w:p>
            <w:pPr>
              <w:spacing w:after="240"/>
              <w:ind w:left="100"/>
            </w:pPr>
            <w:r>
              <w:rPr>
                <w:rFonts w:hint="eastAsia" w:eastAsia="宋体" w:cs="Calibri"/>
                <w:lang w:val="en-US" w:eastAsia="zh-CN"/>
              </w:rPr>
              <w:t>孩子的总分数</w:t>
            </w:r>
          </w:p>
        </w:tc>
        <w:tc>
          <w:tcPr>
            <w:tcW w:w="2985" w:type="dxa"/>
            <w:tcBorders>
              <w:top w:val="single" w:color="000000" w:sz="8" w:space="0"/>
              <w:bottom w:val="single" w:color="000000" w:sz="8" w:space="0"/>
              <w:right w:val="single" w:color="000000" w:sz="8" w:space="0"/>
            </w:tcBorders>
            <w:tcMar>
              <w:top w:w="100" w:type="dxa"/>
              <w:left w:w="100" w:type="dxa"/>
              <w:bottom w:w="100" w:type="dxa"/>
              <w:right w:w="100" w:type="dxa"/>
            </w:tcMar>
          </w:tcPr>
          <w:p>
            <w:pPr>
              <w:spacing w:after="240"/>
              <w:ind w:left="100"/>
            </w:pPr>
            <w:r>
              <w:rPr>
                <w:rFonts w:hint="eastAsia" w:eastAsia="宋体" w:cs="Calibri"/>
                <w:lang w:eastAsia="zh-CN"/>
              </w:rPr>
              <w:t>基准分</w:t>
            </w:r>
            <w:r>
              <w:rPr>
                <w:rFonts w:eastAsia="Calibri" w:cs="Calibri"/>
              </w:rPr>
              <w:t xml:space="preserve"> (</w:t>
            </w:r>
            <w:r>
              <w:rPr>
                <w:rFonts w:hint="eastAsia" w:eastAsia="宋体" w:cs="Calibri"/>
                <w:lang w:eastAsia="zh-CN"/>
              </w:rPr>
              <w:t>年级水平期望分数</w:t>
            </w:r>
            <w:r>
              <w:rPr>
                <w:rFonts w:eastAsia="Calibri" w:cs="Calibri"/>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c>
          <w:tcPr>
            <w:tcW w:w="3300" w:type="dxa"/>
            <w:tcBorders>
              <w:left w:val="single" w:color="000000" w:sz="8" w:space="0"/>
              <w:bottom w:val="single" w:color="000000" w:sz="8" w:space="0"/>
              <w:right w:val="single" w:color="000000" w:sz="8" w:space="0"/>
            </w:tcBorders>
            <w:tcMar>
              <w:top w:w="100" w:type="dxa"/>
              <w:left w:w="100" w:type="dxa"/>
              <w:bottom w:w="100" w:type="dxa"/>
              <w:right w:w="100" w:type="dxa"/>
            </w:tcMar>
          </w:tcPr>
          <w:p>
            <w:pPr>
              <w:spacing w:after="240"/>
              <w:ind w:left="100"/>
              <w:jc w:val="center"/>
            </w:pPr>
            <w:r>
              <w:rPr>
                <w:rFonts w:hint="eastAsia" w:eastAsia="宋体" w:cs="Calibri"/>
                <w:lang w:eastAsia="zh-CN"/>
              </w:rPr>
              <w:t>秋季</w:t>
            </w:r>
          </w:p>
        </w:tc>
        <w:tc>
          <w:tcPr>
            <w:tcW w:w="3270" w:type="dxa"/>
            <w:tcBorders>
              <w:bottom w:val="single" w:color="000000" w:sz="8" w:space="0"/>
              <w:right w:val="single" w:color="000000" w:sz="8" w:space="0"/>
            </w:tcBorders>
            <w:tcMar>
              <w:top w:w="100" w:type="dxa"/>
              <w:left w:w="100" w:type="dxa"/>
              <w:bottom w:w="100" w:type="dxa"/>
              <w:right w:w="100" w:type="dxa"/>
            </w:tcMar>
          </w:tcPr>
          <w:p>
            <w:pPr>
              <w:spacing w:after="240"/>
              <w:ind w:left="100"/>
            </w:pPr>
            <w:r>
              <w:rPr>
                <w:rFonts w:eastAsia="Calibri" w:cs="Calibri"/>
              </w:rPr>
              <w:t xml:space="preserve"> </w:t>
            </w:r>
          </w:p>
        </w:tc>
        <w:tc>
          <w:tcPr>
            <w:tcW w:w="2985" w:type="dxa"/>
            <w:tcBorders>
              <w:bottom w:val="single" w:color="000000" w:sz="8" w:space="0"/>
              <w:right w:val="single" w:color="000000" w:sz="8" w:space="0"/>
            </w:tcBorders>
            <w:tcMar>
              <w:top w:w="100" w:type="dxa"/>
              <w:left w:w="100" w:type="dxa"/>
              <w:bottom w:w="100" w:type="dxa"/>
              <w:right w:w="100" w:type="dxa"/>
            </w:tcMar>
          </w:tcPr>
          <w:p>
            <w:pPr>
              <w:spacing w:after="240"/>
              <w:ind w:left="100"/>
            </w:pPr>
            <w:r>
              <w:rPr>
                <w:rFonts w:eastAsia="Calibri" w:cs="Calibri"/>
              </w:rP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c>
          <w:tcPr>
            <w:tcW w:w="3300" w:type="dxa"/>
            <w:tcBorders>
              <w:left w:val="single" w:color="000000" w:sz="8" w:space="0"/>
              <w:bottom w:val="single" w:color="000000" w:sz="8" w:space="0"/>
              <w:right w:val="single" w:color="000000" w:sz="8" w:space="0"/>
            </w:tcBorders>
            <w:tcMar>
              <w:top w:w="100" w:type="dxa"/>
              <w:left w:w="100" w:type="dxa"/>
              <w:bottom w:w="100" w:type="dxa"/>
              <w:right w:w="100" w:type="dxa"/>
            </w:tcMar>
          </w:tcPr>
          <w:p>
            <w:pPr>
              <w:spacing w:after="240"/>
              <w:ind w:left="100"/>
              <w:jc w:val="center"/>
            </w:pPr>
            <w:r>
              <w:rPr>
                <w:rFonts w:hint="eastAsia" w:eastAsia="宋体" w:cs="Calibri"/>
                <w:lang w:val="en-US" w:eastAsia="zh-CN"/>
              </w:rPr>
              <w:t>冬季</w:t>
            </w:r>
          </w:p>
        </w:tc>
        <w:tc>
          <w:tcPr>
            <w:tcW w:w="3270" w:type="dxa"/>
            <w:tcBorders>
              <w:bottom w:val="single" w:color="000000" w:sz="8" w:space="0"/>
              <w:right w:val="single" w:color="000000" w:sz="8" w:space="0"/>
            </w:tcBorders>
            <w:tcMar>
              <w:top w:w="100" w:type="dxa"/>
              <w:left w:w="100" w:type="dxa"/>
              <w:bottom w:w="100" w:type="dxa"/>
              <w:right w:w="100" w:type="dxa"/>
            </w:tcMar>
          </w:tcPr>
          <w:p>
            <w:pPr>
              <w:spacing w:after="240"/>
              <w:ind w:left="100"/>
            </w:pPr>
            <w:r>
              <w:rPr>
                <w:rFonts w:eastAsia="Calibri" w:cs="Calibri"/>
              </w:rPr>
              <w:t xml:space="preserve"> </w:t>
            </w:r>
          </w:p>
        </w:tc>
        <w:tc>
          <w:tcPr>
            <w:tcW w:w="2985" w:type="dxa"/>
            <w:tcBorders>
              <w:bottom w:val="single" w:color="000000" w:sz="8" w:space="0"/>
              <w:right w:val="single" w:color="000000" w:sz="8" w:space="0"/>
            </w:tcBorders>
            <w:tcMar>
              <w:top w:w="100" w:type="dxa"/>
              <w:left w:w="100" w:type="dxa"/>
              <w:bottom w:w="100" w:type="dxa"/>
              <w:right w:w="100" w:type="dxa"/>
            </w:tcMar>
          </w:tcPr>
          <w:p>
            <w:pPr>
              <w:spacing w:after="240"/>
              <w:ind w:left="100"/>
            </w:pPr>
            <w:r>
              <w:rPr>
                <w:rFonts w:eastAsia="Calibri" w:cs="Calibri"/>
              </w:rP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c>
          <w:tcPr>
            <w:tcW w:w="3300" w:type="dxa"/>
            <w:tcBorders>
              <w:left w:val="single" w:color="000000" w:sz="8" w:space="0"/>
              <w:bottom w:val="single" w:color="000000" w:sz="8" w:space="0"/>
              <w:right w:val="single" w:color="000000" w:sz="8" w:space="0"/>
            </w:tcBorders>
            <w:tcMar>
              <w:top w:w="100" w:type="dxa"/>
              <w:left w:w="100" w:type="dxa"/>
              <w:bottom w:w="100" w:type="dxa"/>
              <w:right w:w="100" w:type="dxa"/>
            </w:tcMar>
          </w:tcPr>
          <w:p>
            <w:pPr>
              <w:spacing w:after="240"/>
              <w:ind w:left="100"/>
              <w:jc w:val="center"/>
            </w:pPr>
            <w:r>
              <w:rPr>
                <w:rFonts w:hint="eastAsia" w:eastAsia="宋体" w:cs="Calibri"/>
                <w:lang w:val="en-US" w:eastAsia="zh-CN"/>
              </w:rPr>
              <w:t xml:space="preserve"> 春季</w:t>
            </w:r>
          </w:p>
        </w:tc>
        <w:tc>
          <w:tcPr>
            <w:tcW w:w="3270" w:type="dxa"/>
            <w:tcBorders>
              <w:bottom w:val="single" w:color="000000" w:sz="8" w:space="0"/>
              <w:right w:val="single" w:color="000000" w:sz="8" w:space="0"/>
            </w:tcBorders>
            <w:tcMar>
              <w:top w:w="100" w:type="dxa"/>
              <w:left w:w="100" w:type="dxa"/>
              <w:bottom w:w="100" w:type="dxa"/>
              <w:right w:w="100" w:type="dxa"/>
            </w:tcMar>
          </w:tcPr>
          <w:p>
            <w:pPr>
              <w:spacing w:after="240"/>
              <w:ind w:left="100"/>
            </w:pPr>
            <w:r>
              <w:rPr>
                <w:rFonts w:eastAsia="Calibri" w:cs="Calibri"/>
              </w:rPr>
              <w:t xml:space="preserve"> </w:t>
            </w:r>
          </w:p>
        </w:tc>
        <w:tc>
          <w:tcPr>
            <w:tcW w:w="2985" w:type="dxa"/>
            <w:tcBorders>
              <w:bottom w:val="single" w:color="000000" w:sz="8" w:space="0"/>
              <w:right w:val="single" w:color="000000" w:sz="8" w:space="0"/>
            </w:tcBorders>
            <w:tcMar>
              <w:top w:w="100" w:type="dxa"/>
              <w:left w:w="100" w:type="dxa"/>
              <w:bottom w:w="100" w:type="dxa"/>
              <w:right w:w="100" w:type="dxa"/>
            </w:tcMar>
          </w:tcPr>
          <w:p>
            <w:pPr>
              <w:spacing w:after="240"/>
              <w:ind w:left="100"/>
            </w:pPr>
            <w:r>
              <w:rPr>
                <w:rFonts w:eastAsia="Calibri" w:cs="Calibri"/>
              </w:rPr>
              <w:t xml:space="preserve"> </w:t>
            </w:r>
          </w:p>
        </w:tc>
      </w:tr>
    </w:tbl>
    <w:p>
      <w:pPr>
        <w:spacing w:after="240"/>
        <w:rPr>
          <w:rFonts w:eastAsia="Calibri" w:cs="Calibri"/>
        </w:rPr>
      </w:pPr>
      <w:r>
        <w:rPr>
          <w:rFonts w:eastAsia="Calibri" w:cs="Calibri"/>
        </w:rPr>
        <w:t xml:space="preserve"> </w:t>
      </w:r>
    </w:p>
    <w:p>
      <w:pPr>
        <w:spacing w:after="240"/>
      </w:pPr>
      <w:r>
        <w:rPr>
          <w:rFonts w:hint="eastAsia" w:eastAsia="宋体" w:cs="Calibri"/>
          <w:lang w:val="en-US" w:eastAsia="zh-CN"/>
        </w:rPr>
        <w:t>请花一点时间来查看上面的信息。我们正在努力确保我们的常规课堂指导能够满足所有学校的需要，以便他们有潜力在阅读能力上达到年级水平。低于基准分数的学生可能在他们的课堂上需要支持。</w:t>
      </w:r>
    </w:p>
    <w:p>
      <w:pPr>
        <w:spacing w:after="240"/>
      </w:pPr>
      <w:r>
        <w:rPr>
          <w:rFonts w:hint="eastAsia" w:eastAsia="宋体" w:cs="Calibri"/>
          <w:lang w:eastAsia="zh-CN"/>
        </w:rPr>
        <w:t>如果您有任何疑问，或者对您孩子阅读发展有任何问题，请和我联系</w:t>
      </w:r>
      <w:r>
        <w:rPr>
          <w:rFonts w:eastAsia="Calibri" w:cs="Calibri"/>
        </w:rPr>
        <w:t xml:space="preserve">&lt;insert email address&gt;. </w:t>
      </w:r>
    </w:p>
    <w:p>
      <w:pPr>
        <w:rPr>
          <w:rFonts w:hint="eastAsia" w:eastAsia="宋体" w:cs="Calibri"/>
          <w:lang w:eastAsia="zh-CN"/>
        </w:rPr>
      </w:pPr>
      <w:r>
        <w:rPr>
          <w:rFonts w:hint="eastAsia" w:eastAsia="宋体" w:cs="Calibri"/>
          <w:lang w:eastAsia="zh-CN"/>
        </w:rPr>
        <w:t>真诚的，</w:t>
      </w:r>
    </w:p>
    <w:p>
      <w:bookmarkStart w:id="0" w:name="_GoBack"/>
      <w:bookmarkEnd w:id="0"/>
      <w:r>
        <w:rPr>
          <w:rFonts w:eastAsia="Calibri" w:cs="Calibri"/>
        </w:rPr>
        <w:t>&lt;Teacher name&gt;</w:t>
      </w:r>
    </w:p>
    <w:sectPr>
      <w:pgSz w:w="12240" w:h="15840"/>
      <w:pgMar w:top="1440" w:right="1440" w:bottom="1440"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86"/>
    <w:family w:val="swiss"/>
    <w:pitch w:val="default"/>
    <w:sig w:usb0="E10002FF" w:usb1="4000ACFF" w:usb2="00000009" w:usb3="00000000" w:csb0="2000019F" w:csb1="00000000"/>
  </w:font>
  <w:font w:name="Calibri">
    <w:panose1 w:val="020F0502020204030204"/>
    <w:charset w:val="86"/>
    <w:family w:val="swiss"/>
    <w:pitch w:val="default"/>
    <w:sig w:usb0="E10002FF" w:usb1="4000ACFF" w:usb2="00000009" w:usb3="00000000" w:csb0="2000019F" w:csb1="00000000"/>
  </w:font>
  <w:font w:name="Calibri Light">
    <w:altName w:val="Calibri"/>
    <w:panose1 w:val="020F0302020204030204"/>
    <w:charset w:val="00"/>
    <w:family w:val="swiss"/>
    <w:pitch w:val="default"/>
    <w:sig w:usb0="00000000" w:usb1="00000000" w:usb2="00000000" w:usb3="00000000" w:csb0="0000019F" w:csb1="00000000"/>
  </w:font>
  <w:font w:name="Calibri">
    <w:panose1 w:val="020F0502020204030204"/>
    <w:charset w:val="00"/>
    <w:family w:val="auto"/>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320F4A"/>
    <w:multiLevelType w:val="multilevel"/>
    <w:tmpl w:val="1B320F4A"/>
    <w:lvl w:ilvl="0" w:tentative="0">
      <w:start w:val="1"/>
      <w:numFmt w:val="bullet"/>
      <w:lvlText w:val="●"/>
      <w:lvlJc w:val="left"/>
      <w:pPr>
        <w:ind w:left="720" w:firstLine="360"/>
      </w:pPr>
      <w:rPr>
        <w:u w:val="none"/>
      </w:rPr>
    </w:lvl>
    <w:lvl w:ilvl="1" w:tentative="0">
      <w:start w:val="1"/>
      <w:numFmt w:val="bullet"/>
      <w:lvlText w:val="○"/>
      <w:lvlJc w:val="left"/>
      <w:pPr>
        <w:ind w:left="1440" w:firstLine="1080"/>
      </w:pPr>
      <w:rPr>
        <w:u w:val="none"/>
      </w:rPr>
    </w:lvl>
    <w:lvl w:ilvl="2" w:tentative="0">
      <w:start w:val="1"/>
      <w:numFmt w:val="bullet"/>
      <w:lvlText w:val="■"/>
      <w:lvlJc w:val="left"/>
      <w:pPr>
        <w:ind w:left="2160" w:firstLine="1800"/>
      </w:pPr>
      <w:rPr>
        <w:u w:val="none"/>
      </w:rPr>
    </w:lvl>
    <w:lvl w:ilvl="3" w:tentative="0">
      <w:start w:val="1"/>
      <w:numFmt w:val="bullet"/>
      <w:lvlText w:val="●"/>
      <w:lvlJc w:val="left"/>
      <w:pPr>
        <w:ind w:left="2880" w:firstLine="2520"/>
      </w:pPr>
      <w:rPr>
        <w:u w:val="none"/>
      </w:rPr>
    </w:lvl>
    <w:lvl w:ilvl="4" w:tentative="0">
      <w:start w:val="1"/>
      <w:numFmt w:val="bullet"/>
      <w:lvlText w:val="○"/>
      <w:lvlJc w:val="left"/>
      <w:pPr>
        <w:ind w:left="3600" w:firstLine="3240"/>
      </w:pPr>
      <w:rPr>
        <w:u w:val="none"/>
      </w:rPr>
    </w:lvl>
    <w:lvl w:ilvl="5" w:tentative="0">
      <w:start w:val="1"/>
      <w:numFmt w:val="bullet"/>
      <w:lvlText w:val="■"/>
      <w:lvlJc w:val="left"/>
      <w:pPr>
        <w:ind w:left="4320" w:firstLine="3960"/>
      </w:pPr>
      <w:rPr>
        <w:u w:val="none"/>
      </w:rPr>
    </w:lvl>
    <w:lvl w:ilvl="6" w:tentative="0">
      <w:start w:val="1"/>
      <w:numFmt w:val="bullet"/>
      <w:lvlText w:val="●"/>
      <w:lvlJc w:val="left"/>
      <w:pPr>
        <w:ind w:left="5040" w:firstLine="4680"/>
      </w:pPr>
      <w:rPr>
        <w:u w:val="none"/>
      </w:rPr>
    </w:lvl>
    <w:lvl w:ilvl="7" w:tentative="0">
      <w:start w:val="1"/>
      <w:numFmt w:val="bullet"/>
      <w:lvlText w:val="○"/>
      <w:lvlJc w:val="left"/>
      <w:pPr>
        <w:ind w:left="5760" w:firstLine="5400"/>
      </w:pPr>
      <w:rPr>
        <w:u w:val="none"/>
      </w:rPr>
    </w:lvl>
    <w:lvl w:ilvl="8" w:tentative="0">
      <w:start w:val="1"/>
      <w:numFmt w:val="bullet"/>
      <w:lvlText w:val="■"/>
      <w:lvlJc w:val="left"/>
      <w:pPr>
        <w:ind w:left="6480" w:firstLine="612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val="1"/>
  <w:documentProtection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D2F"/>
    <w:rsid w:val="00183DAB"/>
    <w:rsid w:val="007F10ED"/>
    <w:rsid w:val="007F1D46"/>
    <w:rsid w:val="0080393F"/>
    <w:rsid w:val="0082230B"/>
    <w:rsid w:val="00BE3D2F"/>
    <w:rsid w:val="00C84B5C"/>
    <w:rsid w:val="00EC39E1"/>
    <w:rsid w:val="00F521CB"/>
    <w:rsid w:val="1F675668"/>
    <w:rsid w:val="596C281D"/>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2">
    <w:name w:val="Default Paragraph Font"/>
    <w:unhideWhenUsed/>
    <w:uiPriority w:val="1"/>
  </w:style>
  <w:style w:type="table" w:default="1" w:styleId="3">
    <w:name w:val="Normal Table"/>
    <w:unhideWhenUsed/>
    <w:qFormat/>
    <w:uiPriority w:val="99"/>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Iowa Department of Education</Company>
  <Pages>1</Pages>
  <Words>216</Words>
  <Characters>1233</Characters>
  <Lines>10</Lines>
  <Paragraphs>2</Paragraphs>
  <ScaleCrop>false</ScaleCrop>
  <LinksUpToDate>false</LinksUpToDate>
  <CharactersWithSpaces>1447</CharactersWithSpaces>
  <Application>WPS Office_10.1.0.5975_F1E327BC-269C-435d-A152-05C5408002CA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2016-09-29T14:45:00Z</dcterms:created>
  <dc:creator>Adams, Jennifer [IDOE]</dc:creator>
  <cp:lastModifiedBy>Administrator</cp:lastModifiedBy>
  <dcterms:modified xsi:type="dcterms:W3CDTF">2016-10-04T02:59:24Z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