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E329C5" w:rsidRDefault="004D7B1B" w:rsidP="00E329C5">
      <w:pPr>
        <w:pStyle w:val="Heading1"/>
      </w:pPr>
      <w:bookmarkStart w:id="0" w:name="_GoBack"/>
      <w:r w:rsidRPr="00E329C5">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E173D0" w:rsidRPr="00E329C5">
        <w:t>K-12</w:t>
      </w:r>
      <w:r w:rsidR="0044085A" w:rsidRPr="00E329C5">
        <w:t xml:space="preserve"> </w:t>
      </w:r>
      <w:r w:rsidR="00993A06" w:rsidRPr="00E329C5">
        <w:t>Dyslexia</w:t>
      </w:r>
      <w:r w:rsidR="0044085A" w:rsidRPr="00E329C5">
        <w:t xml:space="preserve"> Specialist</w:t>
      </w:r>
      <w:r w:rsidR="00555F11" w:rsidRPr="00E329C5">
        <w:t xml:space="preserve"> </w:t>
      </w:r>
      <w:r w:rsidR="00E329C5">
        <w:t xml:space="preserve">Endorsement </w:t>
      </w:r>
      <w:r w:rsidR="004233F3" w:rsidRPr="00E329C5">
        <w:t>Worksheet</w:t>
      </w:r>
      <w:bookmarkEnd w:id="0"/>
    </w:p>
    <w:p w:rsidR="00E329C5" w:rsidRPr="00E329C5" w:rsidRDefault="00E329C5" w:rsidP="00E329C5">
      <w:pPr>
        <w:rPr>
          <w:b/>
        </w:rPr>
      </w:pPr>
      <w:r w:rsidRPr="00E329C5">
        <w:rPr>
          <w:b/>
        </w:rPr>
        <w:t>Endorsement 1761: K-12 Dyslexia Specialist.</w:t>
      </w:r>
    </w:p>
    <w:p w:rsidR="00E329C5" w:rsidRPr="00E329C5" w:rsidRDefault="00E329C5" w:rsidP="00E329C5">
      <w:pPr>
        <w:rPr>
          <w:b/>
        </w:rPr>
      </w:pPr>
      <w:r w:rsidRPr="00E329C5">
        <w:rPr>
          <w:b/>
        </w:rPr>
        <w:t>The applicant will have met the requirements for the standard license and have completed at least three years of postbaccalaureate teaching experience in a K-12 setting. Applicants who have achieved dyslexia certification in another state may apply for a certification review through the Iowa department of education.</w:t>
      </w:r>
    </w:p>
    <w:p w:rsidR="00EF4606" w:rsidRPr="00E329C5" w:rsidRDefault="00E329C5" w:rsidP="00E329C5">
      <w:pPr>
        <w:rPr>
          <w:b/>
        </w:rPr>
      </w:pPr>
      <w:r w:rsidRPr="00E329C5">
        <w:rPr>
          <w:b/>
        </w:rPr>
        <w:t>Completion of 18 semester hours in dyslexia strategies to include the following:</w:t>
      </w:r>
    </w:p>
    <w:p w:rsidR="00E329C5" w:rsidRPr="00EF4606" w:rsidRDefault="00EF4606" w:rsidP="00E329C5">
      <w:pPr>
        <w:pStyle w:val="ListParagraph"/>
        <w:numPr>
          <w:ilvl w:val="0"/>
          <w:numId w:val="9"/>
        </w:numPr>
        <w:tabs>
          <w:tab w:val="center" w:pos="417"/>
          <w:tab w:val="center" w:pos="4111"/>
        </w:tabs>
      </w:pPr>
      <w:r w:rsidRPr="00EF4606">
        <w:t>Knowledge of dyslexia. The dyslexia specialist will have knowledge of dyslexia and:</w:t>
      </w:r>
    </w:p>
    <w:p w:rsidR="00EF4606" w:rsidRPr="00EF4606" w:rsidRDefault="00EF4606" w:rsidP="00E329C5">
      <w:pPr>
        <w:pStyle w:val="ListParagraph"/>
        <w:numPr>
          <w:ilvl w:val="0"/>
          <w:numId w:val="10"/>
        </w:numPr>
      </w:pPr>
      <w:r w:rsidRPr="00EF4606">
        <w:t>Understand the tenets of the International Dyslexia Association’s definition of dyslexia, including the neurobiological nature and cognitive-linguistic correlates.</w:t>
      </w:r>
    </w:p>
    <w:p w:rsidR="00EF4606" w:rsidRPr="00EF4606" w:rsidRDefault="00EF4606" w:rsidP="00E329C5">
      <w:pPr>
        <w:pStyle w:val="ListParagraph"/>
        <w:numPr>
          <w:ilvl w:val="0"/>
          <w:numId w:val="10"/>
        </w:numPr>
      </w:pPr>
      <w:r w:rsidRPr="00EF4606">
        <w:t>Identify distinguishing characteristics of dyslexia and commonly co-occurring disorders, including dysgraphia, dyscalculia, attention deficit hyperactivity disorder, expressive language disorders, receptive language disorders, and others.</w:t>
      </w:r>
    </w:p>
    <w:p w:rsidR="00EF4606" w:rsidRPr="00EF4606" w:rsidRDefault="00EF4606" w:rsidP="00E329C5">
      <w:pPr>
        <w:pStyle w:val="ListParagraph"/>
        <w:numPr>
          <w:ilvl w:val="0"/>
          <w:numId w:val="10"/>
        </w:numPr>
      </w:pPr>
      <w:r w:rsidRPr="00EF4606">
        <w:t>Recognize that dyslexia may present differently along a continuum of severity and impact depending upon age, grade, and compensatory factors.</w:t>
      </w:r>
    </w:p>
    <w:p w:rsidR="00EF4606" w:rsidRPr="00EF4606" w:rsidRDefault="00EF4606" w:rsidP="00E329C5">
      <w:pPr>
        <w:pStyle w:val="ListParagraph"/>
        <w:numPr>
          <w:ilvl w:val="0"/>
          <w:numId w:val="10"/>
        </w:numPr>
      </w:pPr>
      <w:r w:rsidRPr="00EF4606">
        <w:t>Understand federal and state laws that pertain to dyslexia, including use of the word “dyslexia” within school settings and documentation.</w:t>
      </w:r>
    </w:p>
    <w:p w:rsidR="00EF4606" w:rsidRDefault="00EF4606" w:rsidP="00E329C5">
      <w:pPr>
        <w:pStyle w:val="ListParagraph"/>
        <w:numPr>
          <w:ilvl w:val="0"/>
          <w:numId w:val="10"/>
        </w:numPr>
      </w:pPr>
      <w:r w:rsidRPr="00EF4606">
        <w:t>Understand common misconceptions regarding characteristics of and interventions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E329C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329C5" w:rsidRPr="00C12CF2" w:rsidRDefault="00E329C5" w:rsidP="00C56101">
            <w:pPr>
              <w:pStyle w:val="TableHeading"/>
              <w:jc w:val="center"/>
              <w:rPr>
                <w:b/>
                <w:color w:val="auto"/>
                <w:sz w:val="20"/>
                <w:szCs w:val="20"/>
              </w:rPr>
            </w:pPr>
            <w:r w:rsidRPr="00C12CF2">
              <w:rPr>
                <w:b/>
                <w:color w:val="auto"/>
                <w:sz w:val="20"/>
                <w:szCs w:val="20"/>
              </w:rPr>
              <w:t>Course #</w:t>
            </w:r>
          </w:p>
        </w:tc>
        <w:tc>
          <w:tcPr>
            <w:tcW w:w="3102" w:type="dxa"/>
          </w:tcPr>
          <w:p w:rsidR="00E329C5" w:rsidRPr="00C12CF2" w:rsidRDefault="00E329C5" w:rsidP="00C56101">
            <w:pPr>
              <w:pStyle w:val="TableHeading"/>
              <w:jc w:val="center"/>
              <w:rPr>
                <w:b/>
                <w:color w:val="auto"/>
                <w:sz w:val="20"/>
                <w:szCs w:val="20"/>
              </w:rPr>
            </w:pPr>
            <w:r w:rsidRPr="00C12CF2">
              <w:rPr>
                <w:b/>
                <w:color w:val="auto"/>
                <w:sz w:val="20"/>
                <w:szCs w:val="20"/>
              </w:rPr>
              <w:t>Course Title</w:t>
            </w:r>
          </w:p>
        </w:tc>
        <w:tc>
          <w:tcPr>
            <w:tcW w:w="2296" w:type="dxa"/>
          </w:tcPr>
          <w:p w:rsidR="00E329C5" w:rsidRPr="00C12CF2" w:rsidRDefault="00E329C5" w:rsidP="00C56101">
            <w:pPr>
              <w:pStyle w:val="TableHeading"/>
              <w:jc w:val="center"/>
              <w:rPr>
                <w:b/>
                <w:color w:val="auto"/>
                <w:sz w:val="20"/>
                <w:szCs w:val="20"/>
              </w:rPr>
            </w:pPr>
            <w:r w:rsidRPr="00C12CF2">
              <w:rPr>
                <w:b/>
                <w:color w:val="auto"/>
                <w:sz w:val="20"/>
                <w:szCs w:val="20"/>
              </w:rPr>
              <w:t>Institution</w:t>
            </w:r>
          </w:p>
        </w:tc>
        <w:tc>
          <w:tcPr>
            <w:tcW w:w="2257" w:type="dxa"/>
          </w:tcPr>
          <w:p w:rsidR="00E329C5" w:rsidRPr="00C12CF2" w:rsidRDefault="00E329C5" w:rsidP="00C56101">
            <w:pPr>
              <w:pStyle w:val="TableHeading"/>
              <w:jc w:val="center"/>
              <w:rPr>
                <w:b/>
                <w:color w:val="auto"/>
                <w:sz w:val="20"/>
                <w:szCs w:val="20"/>
              </w:rPr>
            </w:pPr>
            <w:r w:rsidRPr="00C12CF2">
              <w:rPr>
                <w:b/>
                <w:color w:val="auto"/>
                <w:sz w:val="20"/>
                <w:szCs w:val="20"/>
              </w:rPr>
              <w:t>Semester Hours</w:t>
            </w:r>
          </w:p>
        </w:tc>
        <w:tc>
          <w:tcPr>
            <w:tcW w:w="1970" w:type="dxa"/>
          </w:tcPr>
          <w:p w:rsidR="00E329C5" w:rsidRPr="00C12CF2" w:rsidRDefault="00E329C5" w:rsidP="00C56101">
            <w:pPr>
              <w:pStyle w:val="TableHeading"/>
              <w:jc w:val="center"/>
              <w:rPr>
                <w:b/>
                <w:color w:val="auto"/>
                <w:sz w:val="20"/>
                <w:szCs w:val="20"/>
              </w:rPr>
            </w:pPr>
            <w:r w:rsidRPr="00C12CF2">
              <w:rPr>
                <w:b/>
                <w:color w:val="auto"/>
                <w:sz w:val="20"/>
                <w:szCs w:val="20"/>
              </w:rPr>
              <w:t>Year Completed</w:t>
            </w: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bl>
    <w:p w:rsidR="00E329C5" w:rsidRDefault="00E329C5" w:rsidP="00E329C5"/>
    <w:p w:rsidR="00E329C5" w:rsidRDefault="00EF4606" w:rsidP="00E329C5">
      <w:pPr>
        <w:pStyle w:val="ListParagraph"/>
        <w:numPr>
          <w:ilvl w:val="0"/>
          <w:numId w:val="9"/>
        </w:numPr>
        <w:tabs>
          <w:tab w:val="center" w:pos="417"/>
          <w:tab w:val="center" w:pos="4111"/>
        </w:tabs>
      </w:pPr>
      <w:r w:rsidRPr="00EF4606">
        <w:t>Psychology of language and reading. The dyslexia specialist will understand the highly complex processes by which children learn to speak, read, and write, including language acquisition, linguistics, and the structure of written language, including phonological processing, phonics, orthography, morphology, syntax, and semantics, as well as the relationship of these components to typical and atypical reading and writing development and instruction for students with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E329C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329C5" w:rsidRPr="00C12CF2" w:rsidRDefault="00E329C5" w:rsidP="00C56101">
            <w:pPr>
              <w:pStyle w:val="TableHeading"/>
              <w:jc w:val="center"/>
              <w:rPr>
                <w:b/>
                <w:color w:val="auto"/>
                <w:sz w:val="20"/>
                <w:szCs w:val="20"/>
              </w:rPr>
            </w:pPr>
            <w:r w:rsidRPr="00C12CF2">
              <w:rPr>
                <w:b/>
                <w:color w:val="auto"/>
                <w:sz w:val="20"/>
                <w:szCs w:val="20"/>
              </w:rPr>
              <w:t>Course #</w:t>
            </w:r>
          </w:p>
        </w:tc>
        <w:tc>
          <w:tcPr>
            <w:tcW w:w="3102" w:type="dxa"/>
          </w:tcPr>
          <w:p w:rsidR="00E329C5" w:rsidRPr="00C12CF2" w:rsidRDefault="00E329C5" w:rsidP="00C56101">
            <w:pPr>
              <w:pStyle w:val="TableHeading"/>
              <w:jc w:val="center"/>
              <w:rPr>
                <w:b/>
                <w:color w:val="auto"/>
                <w:sz w:val="20"/>
                <w:szCs w:val="20"/>
              </w:rPr>
            </w:pPr>
            <w:r w:rsidRPr="00C12CF2">
              <w:rPr>
                <w:b/>
                <w:color w:val="auto"/>
                <w:sz w:val="20"/>
                <w:szCs w:val="20"/>
              </w:rPr>
              <w:t>Course Title</w:t>
            </w:r>
          </w:p>
        </w:tc>
        <w:tc>
          <w:tcPr>
            <w:tcW w:w="2296" w:type="dxa"/>
          </w:tcPr>
          <w:p w:rsidR="00E329C5" w:rsidRPr="00C12CF2" w:rsidRDefault="00E329C5" w:rsidP="00C56101">
            <w:pPr>
              <w:pStyle w:val="TableHeading"/>
              <w:jc w:val="center"/>
              <w:rPr>
                <w:b/>
                <w:color w:val="auto"/>
                <w:sz w:val="20"/>
                <w:szCs w:val="20"/>
              </w:rPr>
            </w:pPr>
            <w:r w:rsidRPr="00C12CF2">
              <w:rPr>
                <w:b/>
                <w:color w:val="auto"/>
                <w:sz w:val="20"/>
                <w:szCs w:val="20"/>
              </w:rPr>
              <w:t>Institution</w:t>
            </w:r>
          </w:p>
        </w:tc>
        <w:tc>
          <w:tcPr>
            <w:tcW w:w="2257" w:type="dxa"/>
          </w:tcPr>
          <w:p w:rsidR="00E329C5" w:rsidRPr="00C12CF2" w:rsidRDefault="00E329C5" w:rsidP="00C56101">
            <w:pPr>
              <w:pStyle w:val="TableHeading"/>
              <w:jc w:val="center"/>
              <w:rPr>
                <w:b/>
                <w:color w:val="auto"/>
                <w:sz w:val="20"/>
                <w:szCs w:val="20"/>
              </w:rPr>
            </w:pPr>
            <w:r w:rsidRPr="00C12CF2">
              <w:rPr>
                <w:b/>
                <w:color w:val="auto"/>
                <w:sz w:val="20"/>
                <w:szCs w:val="20"/>
              </w:rPr>
              <w:t>Semester Hours</w:t>
            </w:r>
          </w:p>
        </w:tc>
        <w:tc>
          <w:tcPr>
            <w:tcW w:w="1970" w:type="dxa"/>
          </w:tcPr>
          <w:p w:rsidR="00E329C5" w:rsidRPr="00C12CF2" w:rsidRDefault="00E329C5" w:rsidP="00C56101">
            <w:pPr>
              <w:pStyle w:val="TableHeading"/>
              <w:jc w:val="center"/>
              <w:rPr>
                <w:b/>
                <w:color w:val="auto"/>
                <w:sz w:val="20"/>
                <w:szCs w:val="20"/>
              </w:rPr>
            </w:pPr>
            <w:r w:rsidRPr="00C12CF2">
              <w:rPr>
                <w:b/>
                <w:color w:val="auto"/>
                <w:sz w:val="20"/>
                <w:szCs w:val="20"/>
              </w:rPr>
              <w:t>Year Completed</w:t>
            </w: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bl>
    <w:p w:rsidR="00E329C5" w:rsidRDefault="00E329C5" w:rsidP="00E329C5">
      <w:pPr>
        <w:tabs>
          <w:tab w:val="center" w:pos="417"/>
          <w:tab w:val="center" w:pos="4111"/>
        </w:tabs>
      </w:pPr>
    </w:p>
    <w:p w:rsidR="00E329C5" w:rsidRPr="00EF4606" w:rsidRDefault="00EF4606" w:rsidP="00E329C5">
      <w:pPr>
        <w:pStyle w:val="ListParagraph"/>
        <w:numPr>
          <w:ilvl w:val="0"/>
          <w:numId w:val="9"/>
        </w:numPr>
        <w:tabs>
          <w:tab w:val="center" w:pos="417"/>
          <w:tab w:val="center" w:pos="4111"/>
        </w:tabs>
      </w:pPr>
      <w:r w:rsidRPr="00EF4606">
        <w:t xml:space="preserve">Curriculum and instruction. The dyslexia specialist will use appropriate instructional approaches and materials including preparation in more than one curriculum as well as integrated, comprehensive, </w:t>
      </w:r>
      <w:r w:rsidRPr="00EF4606">
        <w:lastRenderedPageBreak/>
        <w:t>explicit, and systematic literacy instruction to support student learning in reading and writing, including the following:</w:t>
      </w:r>
    </w:p>
    <w:p w:rsidR="00EF4606" w:rsidRPr="00EF4606" w:rsidRDefault="00EF4606" w:rsidP="00E329C5">
      <w:pPr>
        <w:pStyle w:val="ListParagraph"/>
        <w:numPr>
          <w:ilvl w:val="0"/>
          <w:numId w:val="13"/>
        </w:numPr>
      </w:pPr>
      <w:r w:rsidRPr="00EF4606">
        <w:t>Instruction utilizing multisensory and multimodal strategies (visual, auditory, kinesthetic, and tactile), systematic and cumulative instruction, direct instruction, diagnostic and prescriptive teaching, as well as synthetic and analytic instruction.</w:t>
      </w:r>
    </w:p>
    <w:p w:rsidR="00EF4606" w:rsidRPr="00EF4606" w:rsidRDefault="00EF4606" w:rsidP="00E329C5">
      <w:pPr>
        <w:pStyle w:val="ListParagraph"/>
        <w:numPr>
          <w:ilvl w:val="0"/>
          <w:numId w:val="13"/>
        </w:numPr>
      </w:pPr>
      <w:r w:rsidRPr="00EF4606">
        <w:t>Instructional approaches supported by the science of reading for the following areas: phonological processing, phonics, fluency, comprehension, vocabulary, spelling, and writing.</w:t>
      </w:r>
    </w:p>
    <w:p w:rsidR="00EF4606" w:rsidRPr="00EF4606" w:rsidRDefault="00EF4606" w:rsidP="00E329C5">
      <w:pPr>
        <w:pStyle w:val="ListParagraph"/>
        <w:numPr>
          <w:ilvl w:val="0"/>
          <w:numId w:val="13"/>
        </w:numPr>
      </w:pPr>
      <w:r w:rsidRPr="00EF4606">
        <w:t>Creation of a dyslexia-friendly learning environment (within or outside the regular classroom) utilizing evidence-based accommodations and modifications to meet the needs of students with dyslexia, including appropriate interventions, remediation, assistive technology, and classroom accommodations for students with dyslexia.</w:t>
      </w:r>
    </w:p>
    <w:p w:rsidR="00EF4606" w:rsidRDefault="00EF4606" w:rsidP="00E329C5">
      <w:pPr>
        <w:pStyle w:val="ListParagraph"/>
        <w:numPr>
          <w:ilvl w:val="0"/>
          <w:numId w:val="13"/>
        </w:numPr>
      </w:pPr>
      <w:r w:rsidRPr="00EF4606">
        <w:t>Use of data to determine effectiveness of the instruction and curriculum along with student responsiveness to it.</w:t>
      </w:r>
    </w:p>
    <w:tbl>
      <w:tblPr>
        <w:tblStyle w:val="DefaultEducation"/>
        <w:tblW w:w="0" w:type="auto"/>
        <w:tblLook w:val="04A0" w:firstRow="1" w:lastRow="0" w:firstColumn="1" w:lastColumn="0" w:noHBand="0" w:noVBand="1"/>
      </w:tblPr>
      <w:tblGrid>
        <w:gridCol w:w="1165"/>
        <w:gridCol w:w="3102"/>
        <w:gridCol w:w="2296"/>
        <w:gridCol w:w="2257"/>
        <w:gridCol w:w="1970"/>
      </w:tblGrid>
      <w:tr w:rsidR="00E329C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329C5" w:rsidRPr="00C12CF2" w:rsidRDefault="00E329C5" w:rsidP="00C56101">
            <w:pPr>
              <w:pStyle w:val="TableHeading"/>
              <w:jc w:val="center"/>
              <w:rPr>
                <w:b/>
                <w:color w:val="auto"/>
                <w:sz w:val="20"/>
                <w:szCs w:val="20"/>
              </w:rPr>
            </w:pPr>
            <w:r w:rsidRPr="00C12CF2">
              <w:rPr>
                <w:b/>
                <w:color w:val="auto"/>
                <w:sz w:val="20"/>
                <w:szCs w:val="20"/>
              </w:rPr>
              <w:t>Course #</w:t>
            </w:r>
          </w:p>
        </w:tc>
        <w:tc>
          <w:tcPr>
            <w:tcW w:w="3102" w:type="dxa"/>
          </w:tcPr>
          <w:p w:rsidR="00E329C5" w:rsidRPr="00C12CF2" w:rsidRDefault="00E329C5" w:rsidP="00C56101">
            <w:pPr>
              <w:pStyle w:val="TableHeading"/>
              <w:jc w:val="center"/>
              <w:rPr>
                <w:b/>
                <w:color w:val="auto"/>
                <w:sz w:val="20"/>
                <w:szCs w:val="20"/>
              </w:rPr>
            </w:pPr>
            <w:r w:rsidRPr="00C12CF2">
              <w:rPr>
                <w:b/>
                <w:color w:val="auto"/>
                <w:sz w:val="20"/>
                <w:szCs w:val="20"/>
              </w:rPr>
              <w:t>Course Title</w:t>
            </w:r>
          </w:p>
        </w:tc>
        <w:tc>
          <w:tcPr>
            <w:tcW w:w="2296" w:type="dxa"/>
          </w:tcPr>
          <w:p w:rsidR="00E329C5" w:rsidRPr="00C12CF2" w:rsidRDefault="00E329C5" w:rsidP="00C56101">
            <w:pPr>
              <w:pStyle w:val="TableHeading"/>
              <w:jc w:val="center"/>
              <w:rPr>
                <w:b/>
                <w:color w:val="auto"/>
                <w:sz w:val="20"/>
                <w:szCs w:val="20"/>
              </w:rPr>
            </w:pPr>
            <w:r w:rsidRPr="00C12CF2">
              <w:rPr>
                <w:b/>
                <w:color w:val="auto"/>
                <w:sz w:val="20"/>
                <w:szCs w:val="20"/>
              </w:rPr>
              <w:t>Institution</w:t>
            </w:r>
          </w:p>
        </w:tc>
        <w:tc>
          <w:tcPr>
            <w:tcW w:w="2257" w:type="dxa"/>
          </w:tcPr>
          <w:p w:rsidR="00E329C5" w:rsidRPr="00C12CF2" w:rsidRDefault="00E329C5" w:rsidP="00C56101">
            <w:pPr>
              <w:pStyle w:val="TableHeading"/>
              <w:jc w:val="center"/>
              <w:rPr>
                <w:b/>
                <w:color w:val="auto"/>
                <w:sz w:val="20"/>
                <w:szCs w:val="20"/>
              </w:rPr>
            </w:pPr>
            <w:r w:rsidRPr="00C12CF2">
              <w:rPr>
                <w:b/>
                <w:color w:val="auto"/>
                <w:sz w:val="20"/>
                <w:szCs w:val="20"/>
              </w:rPr>
              <w:t>Semester Hours</w:t>
            </w:r>
          </w:p>
        </w:tc>
        <w:tc>
          <w:tcPr>
            <w:tcW w:w="1970" w:type="dxa"/>
          </w:tcPr>
          <w:p w:rsidR="00E329C5" w:rsidRPr="00C12CF2" w:rsidRDefault="00E329C5" w:rsidP="00C56101">
            <w:pPr>
              <w:pStyle w:val="TableHeading"/>
              <w:jc w:val="center"/>
              <w:rPr>
                <w:b/>
                <w:color w:val="auto"/>
                <w:sz w:val="20"/>
                <w:szCs w:val="20"/>
              </w:rPr>
            </w:pPr>
            <w:r w:rsidRPr="00C12CF2">
              <w:rPr>
                <w:b/>
                <w:color w:val="auto"/>
                <w:sz w:val="20"/>
                <w:szCs w:val="20"/>
              </w:rPr>
              <w:t>Year Completed</w:t>
            </w: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bl>
    <w:p w:rsidR="00E329C5" w:rsidRDefault="00E329C5" w:rsidP="00E329C5"/>
    <w:p w:rsidR="00E329C5" w:rsidRPr="00EF4606" w:rsidRDefault="00EF4606" w:rsidP="00E329C5">
      <w:pPr>
        <w:pStyle w:val="ListParagraph"/>
        <w:numPr>
          <w:ilvl w:val="0"/>
          <w:numId w:val="9"/>
        </w:numPr>
        <w:tabs>
          <w:tab w:val="center" w:pos="417"/>
          <w:tab w:val="center" w:pos="4111"/>
        </w:tabs>
      </w:pPr>
      <w:r w:rsidRPr="00EF4606">
        <w:t>Assessment, diagnosis, and evaluation. The dyslexia specialist will be confident using a variety of formal assessment tools and practices to evaluate students’ reading and writing abilities in a variety of domains. The dyslexia specialist will:</w:t>
      </w:r>
    </w:p>
    <w:p w:rsidR="00EF4606" w:rsidRPr="00EF4606" w:rsidRDefault="00EF4606" w:rsidP="00E329C5">
      <w:pPr>
        <w:pStyle w:val="ListParagraph"/>
        <w:numPr>
          <w:ilvl w:val="0"/>
          <w:numId w:val="15"/>
        </w:numPr>
      </w:pPr>
      <w:r w:rsidRPr="00EF4606">
        <w:t>Demonstrate an understanding of the literature and research related to assessments and their purposes (including the strengths and limitations of assessments) and assessment tools for screening, diagnosis, progress monitoring, and measuring outcomes.</w:t>
      </w:r>
    </w:p>
    <w:p w:rsidR="00EF4606" w:rsidRPr="00EF4606" w:rsidRDefault="00EF4606" w:rsidP="00E329C5">
      <w:pPr>
        <w:pStyle w:val="ListParagraph"/>
        <w:numPr>
          <w:ilvl w:val="0"/>
          <w:numId w:val="15"/>
        </w:numPr>
      </w:pPr>
      <w:r w:rsidRPr="00EF4606">
        <w:t>Demonstrate an understanding of the signs and symptoms of reading difficulties, including but not limited to dyslexia, and also demonstrate an understanding of norms and student benchmarks.</w:t>
      </w:r>
    </w:p>
    <w:p w:rsidR="00EF4606" w:rsidRPr="00EF4606" w:rsidRDefault="00EF4606" w:rsidP="00E329C5">
      <w:pPr>
        <w:pStyle w:val="ListParagraph"/>
        <w:numPr>
          <w:ilvl w:val="0"/>
          <w:numId w:val="15"/>
        </w:numPr>
      </w:pPr>
      <w:r w:rsidRPr="00EF4606">
        <w:t>Select, administer, and interpret assessments for specific purposes, including screening students at risk for dyslexia and identifying students who display a profile of dyslexia, and:</w:t>
      </w:r>
    </w:p>
    <w:p w:rsidR="00EF4606" w:rsidRPr="00EF4606" w:rsidRDefault="00EF4606" w:rsidP="00E329C5">
      <w:pPr>
        <w:pStyle w:val="ListParagraph"/>
        <w:numPr>
          <w:ilvl w:val="1"/>
          <w:numId w:val="16"/>
        </w:numPr>
      </w:pPr>
      <w:r w:rsidRPr="00EF4606">
        <w:t>Understand the features of standardized norm-referenced assessments.</w:t>
      </w:r>
    </w:p>
    <w:p w:rsidR="00EF4606" w:rsidRPr="00EF4606" w:rsidRDefault="00EF4606" w:rsidP="00E329C5">
      <w:pPr>
        <w:pStyle w:val="ListParagraph"/>
        <w:numPr>
          <w:ilvl w:val="1"/>
          <w:numId w:val="16"/>
        </w:numPr>
      </w:pPr>
      <w:r w:rsidRPr="00EF4606">
        <w:t>Understand the importance of selecting reliable and valid assessments to evaluate typical and atypical reading development.</w:t>
      </w:r>
    </w:p>
    <w:p w:rsidR="00EF4606" w:rsidRPr="00EF4606" w:rsidRDefault="00EF4606" w:rsidP="00E329C5">
      <w:pPr>
        <w:pStyle w:val="ListParagraph"/>
        <w:numPr>
          <w:ilvl w:val="1"/>
          <w:numId w:val="16"/>
        </w:numPr>
      </w:pPr>
      <w:r w:rsidRPr="00EF4606">
        <w:t>Interpret various scores derived from standardized norm-referenced and criterion-referenced assessments.</w:t>
      </w:r>
    </w:p>
    <w:p w:rsidR="00EF4606" w:rsidRPr="00EF4606" w:rsidRDefault="00EF4606" w:rsidP="00E329C5">
      <w:pPr>
        <w:pStyle w:val="ListParagraph"/>
        <w:numPr>
          <w:ilvl w:val="0"/>
          <w:numId w:val="15"/>
        </w:numPr>
      </w:pPr>
      <w:r w:rsidRPr="00EF4606">
        <w:t>Use assessment information to plan and evaluate instruction, including appropriate interventions, remediation, assistive technology, and classroom accommodations for students with dyslexia and other difficulties. This will include the use of multiple data sources for analysis, instructional planning, examining the effectiveness of specific intervention practices, and examining students’ responses to interventions.</w:t>
      </w:r>
    </w:p>
    <w:p w:rsidR="00EF4606" w:rsidRPr="00EF4606" w:rsidRDefault="00EF4606" w:rsidP="00E329C5">
      <w:pPr>
        <w:pStyle w:val="ListParagraph"/>
        <w:numPr>
          <w:ilvl w:val="0"/>
          <w:numId w:val="15"/>
        </w:numPr>
      </w:pPr>
      <w:r w:rsidRPr="00EF4606">
        <w:t>Communicate assessment results and implications to a variety of audiences, including staff, parents, and students.</w:t>
      </w:r>
    </w:p>
    <w:p w:rsidR="00EF4606" w:rsidRDefault="00EF4606" w:rsidP="00E329C5">
      <w:pPr>
        <w:pStyle w:val="ListParagraph"/>
        <w:numPr>
          <w:ilvl w:val="0"/>
          <w:numId w:val="15"/>
        </w:numPr>
      </w:pPr>
      <w:r w:rsidRPr="00EF4606">
        <w:t>Understand appropriate IEP goals and Section 504 plans for students who display characteristics of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E329C5"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329C5" w:rsidRPr="00C12CF2" w:rsidRDefault="00E329C5"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E329C5" w:rsidRPr="00C12CF2" w:rsidRDefault="00E329C5" w:rsidP="00C56101">
            <w:pPr>
              <w:pStyle w:val="TableHeading"/>
              <w:jc w:val="center"/>
              <w:rPr>
                <w:b/>
                <w:color w:val="auto"/>
                <w:sz w:val="20"/>
                <w:szCs w:val="20"/>
              </w:rPr>
            </w:pPr>
            <w:r w:rsidRPr="00C12CF2">
              <w:rPr>
                <w:b/>
                <w:color w:val="auto"/>
                <w:sz w:val="20"/>
                <w:szCs w:val="20"/>
              </w:rPr>
              <w:t>Course Title</w:t>
            </w:r>
          </w:p>
        </w:tc>
        <w:tc>
          <w:tcPr>
            <w:tcW w:w="2296" w:type="dxa"/>
          </w:tcPr>
          <w:p w:rsidR="00E329C5" w:rsidRPr="00C12CF2" w:rsidRDefault="00E329C5" w:rsidP="00C56101">
            <w:pPr>
              <w:pStyle w:val="TableHeading"/>
              <w:jc w:val="center"/>
              <w:rPr>
                <w:b/>
                <w:color w:val="auto"/>
                <w:sz w:val="20"/>
                <w:szCs w:val="20"/>
              </w:rPr>
            </w:pPr>
            <w:r w:rsidRPr="00C12CF2">
              <w:rPr>
                <w:b/>
                <w:color w:val="auto"/>
                <w:sz w:val="20"/>
                <w:szCs w:val="20"/>
              </w:rPr>
              <w:t>Institution</w:t>
            </w:r>
          </w:p>
        </w:tc>
        <w:tc>
          <w:tcPr>
            <w:tcW w:w="2257" w:type="dxa"/>
          </w:tcPr>
          <w:p w:rsidR="00E329C5" w:rsidRPr="00C12CF2" w:rsidRDefault="00E329C5" w:rsidP="00C56101">
            <w:pPr>
              <w:pStyle w:val="TableHeading"/>
              <w:jc w:val="center"/>
              <w:rPr>
                <w:b/>
                <w:color w:val="auto"/>
                <w:sz w:val="20"/>
                <w:szCs w:val="20"/>
              </w:rPr>
            </w:pPr>
            <w:r w:rsidRPr="00C12CF2">
              <w:rPr>
                <w:b/>
                <w:color w:val="auto"/>
                <w:sz w:val="20"/>
                <w:szCs w:val="20"/>
              </w:rPr>
              <w:t>Semester Hours</w:t>
            </w:r>
          </w:p>
        </w:tc>
        <w:tc>
          <w:tcPr>
            <w:tcW w:w="1970" w:type="dxa"/>
          </w:tcPr>
          <w:p w:rsidR="00E329C5" w:rsidRPr="00C12CF2" w:rsidRDefault="00E329C5" w:rsidP="00C56101">
            <w:pPr>
              <w:pStyle w:val="TableHeading"/>
              <w:jc w:val="center"/>
              <w:rPr>
                <w:b/>
                <w:color w:val="auto"/>
                <w:sz w:val="20"/>
                <w:szCs w:val="20"/>
              </w:rPr>
            </w:pPr>
            <w:r w:rsidRPr="00C12CF2">
              <w:rPr>
                <w:b/>
                <w:color w:val="auto"/>
                <w:sz w:val="20"/>
                <w:szCs w:val="20"/>
              </w:rPr>
              <w:t>Year Completed</w:t>
            </w: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r w:rsidR="00E329C5" w:rsidTr="00C56101">
        <w:trPr>
          <w:cantSplit/>
          <w:trHeight w:val="467"/>
        </w:trPr>
        <w:tc>
          <w:tcPr>
            <w:tcW w:w="1165" w:type="dxa"/>
            <w:vAlign w:val="top"/>
          </w:tcPr>
          <w:p w:rsidR="00E329C5" w:rsidRPr="00C12CF2" w:rsidRDefault="00E329C5" w:rsidP="00C56101">
            <w:pPr>
              <w:rPr>
                <w:szCs w:val="20"/>
              </w:rPr>
            </w:pPr>
          </w:p>
        </w:tc>
        <w:tc>
          <w:tcPr>
            <w:tcW w:w="3102" w:type="dxa"/>
            <w:vAlign w:val="top"/>
          </w:tcPr>
          <w:p w:rsidR="00E329C5" w:rsidRPr="00C12CF2" w:rsidRDefault="00E329C5" w:rsidP="00C56101">
            <w:pPr>
              <w:rPr>
                <w:szCs w:val="20"/>
              </w:rPr>
            </w:pPr>
          </w:p>
        </w:tc>
        <w:tc>
          <w:tcPr>
            <w:tcW w:w="2296" w:type="dxa"/>
            <w:vAlign w:val="top"/>
          </w:tcPr>
          <w:p w:rsidR="00E329C5" w:rsidRPr="00C12CF2" w:rsidRDefault="00E329C5" w:rsidP="00C56101">
            <w:pPr>
              <w:rPr>
                <w:szCs w:val="20"/>
              </w:rPr>
            </w:pPr>
          </w:p>
        </w:tc>
        <w:tc>
          <w:tcPr>
            <w:tcW w:w="2257" w:type="dxa"/>
            <w:vAlign w:val="top"/>
          </w:tcPr>
          <w:p w:rsidR="00E329C5" w:rsidRPr="00C12CF2" w:rsidRDefault="00E329C5" w:rsidP="00C56101">
            <w:pPr>
              <w:rPr>
                <w:szCs w:val="20"/>
              </w:rPr>
            </w:pPr>
          </w:p>
        </w:tc>
        <w:tc>
          <w:tcPr>
            <w:tcW w:w="1970" w:type="dxa"/>
            <w:vAlign w:val="top"/>
          </w:tcPr>
          <w:p w:rsidR="00E329C5" w:rsidRPr="00C12CF2" w:rsidRDefault="00E329C5" w:rsidP="00C56101">
            <w:pPr>
              <w:rPr>
                <w:szCs w:val="20"/>
              </w:rPr>
            </w:pPr>
          </w:p>
        </w:tc>
      </w:tr>
    </w:tbl>
    <w:p w:rsidR="00EF4606" w:rsidRDefault="00EF4606" w:rsidP="00E329C5"/>
    <w:p w:rsidR="00EF4606" w:rsidRPr="00EF4606" w:rsidRDefault="00EF4606" w:rsidP="00E329C5">
      <w:pPr>
        <w:pStyle w:val="ListParagraph"/>
        <w:numPr>
          <w:ilvl w:val="0"/>
          <w:numId w:val="9"/>
        </w:numPr>
        <w:tabs>
          <w:tab w:val="center" w:pos="417"/>
          <w:tab w:val="center" w:pos="4111"/>
        </w:tabs>
      </w:pPr>
      <w:r w:rsidRPr="00EF4606">
        <w:t>Practicum in dyslexia. The dyslexia specialist will participate in elementary and secondary practicum experiences with instructors who have experience with and are currently serving students who display characteristics of dyslexia. The practicum will include:</w:t>
      </w:r>
    </w:p>
    <w:p w:rsidR="00EF4606" w:rsidRPr="00EF4606" w:rsidRDefault="00EF4606" w:rsidP="00E329C5">
      <w:pPr>
        <w:pStyle w:val="ListParagraph"/>
        <w:numPr>
          <w:ilvl w:val="0"/>
          <w:numId w:val="18"/>
        </w:numPr>
      </w:pPr>
      <w:r w:rsidRPr="00EF4606">
        <w:t>Supervised administration of norm-referenced literacy assessments.</w:t>
      </w:r>
    </w:p>
    <w:p w:rsidR="00EF4606" w:rsidRPr="00EF4606" w:rsidRDefault="00EF4606" w:rsidP="00E329C5">
      <w:pPr>
        <w:pStyle w:val="ListParagraph"/>
        <w:numPr>
          <w:ilvl w:val="0"/>
          <w:numId w:val="18"/>
        </w:numPr>
      </w:pPr>
      <w:r w:rsidRPr="00EF4606">
        <w:t>Practice composing a report of literacy assessment results that will include interpretation of the results and instructional recommendations.</w:t>
      </w:r>
    </w:p>
    <w:p w:rsidR="00EF4606" w:rsidRPr="00EF4606" w:rsidRDefault="00EF4606" w:rsidP="00E329C5">
      <w:pPr>
        <w:pStyle w:val="ListParagraph"/>
        <w:numPr>
          <w:ilvl w:val="0"/>
          <w:numId w:val="18"/>
        </w:numPr>
      </w:pPr>
      <w:r w:rsidRPr="00EF4606">
        <w:t>Supervised delivery of systematic, explicit, and multisensory intervention for students with characteristics of dyslexia.</w:t>
      </w:r>
    </w:p>
    <w:p w:rsidR="00EF4606" w:rsidRDefault="00EF4606" w:rsidP="008C1752">
      <w:pPr>
        <w:pStyle w:val="ListParagraph"/>
        <w:numPr>
          <w:ilvl w:val="0"/>
          <w:numId w:val="18"/>
        </w:numPr>
      </w:pPr>
      <w:r w:rsidRPr="00EF4606">
        <w:t>Practice composing a report of students’ response to intervention.</w:t>
      </w:r>
    </w:p>
    <w:tbl>
      <w:tblPr>
        <w:tblStyle w:val="DefaultEducation"/>
        <w:tblW w:w="0" w:type="auto"/>
        <w:tblLook w:val="04A0" w:firstRow="1" w:lastRow="0" w:firstColumn="1" w:lastColumn="0" w:noHBand="0" w:noVBand="1"/>
      </w:tblPr>
      <w:tblGrid>
        <w:gridCol w:w="1165"/>
        <w:gridCol w:w="3102"/>
        <w:gridCol w:w="2296"/>
        <w:gridCol w:w="2257"/>
        <w:gridCol w:w="1970"/>
      </w:tblGrid>
      <w:tr w:rsidR="008C175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8C1752" w:rsidRPr="00C12CF2" w:rsidRDefault="008C1752" w:rsidP="00C56101">
            <w:pPr>
              <w:pStyle w:val="TableHeading"/>
              <w:jc w:val="center"/>
              <w:rPr>
                <w:b/>
                <w:color w:val="auto"/>
                <w:sz w:val="20"/>
                <w:szCs w:val="20"/>
              </w:rPr>
            </w:pPr>
            <w:r w:rsidRPr="00C12CF2">
              <w:rPr>
                <w:b/>
                <w:color w:val="auto"/>
                <w:sz w:val="20"/>
                <w:szCs w:val="20"/>
              </w:rPr>
              <w:t>Course #</w:t>
            </w:r>
          </w:p>
        </w:tc>
        <w:tc>
          <w:tcPr>
            <w:tcW w:w="3102" w:type="dxa"/>
          </w:tcPr>
          <w:p w:rsidR="008C1752" w:rsidRPr="00C12CF2" w:rsidRDefault="008C1752" w:rsidP="00C56101">
            <w:pPr>
              <w:pStyle w:val="TableHeading"/>
              <w:jc w:val="center"/>
              <w:rPr>
                <w:b/>
                <w:color w:val="auto"/>
                <w:sz w:val="20"/>
                <w:szCs w:val="20"/>
              </w:rPr>
            </w:pPr>
            <w:r w:rsidRPr="00C12CF2">
              <w:rPr>
                <w:b/>
                <w:color w:val="auto"/>
                <w:sz w:val="20"/>
                <w:szCs w:val="20"/>
              </w:rPr>
              <w:t>Course Title</w:t>
            </w:r>
          </w:p>
        </w:tc>
        <w:tc>
          <w:tcPr>
            <w:tcW w:w="2296" w:type="dxa"/>
          </w:tcPr>
          <w:p w:rsidR="008C1752" w:rsidRPr="00C12CF2" w:rsidRDefault="008C1752" w:rsidP="00C56101">
            <w:pPr>
              <w:pStyle w:val="TableHeading"/>
              <w:jc w:val="center"/>
              <w:rPr>
                <w:b/>
                <w:color w:val="auto"/>
                <w:sz w:val="20"/>
                <w:szCs w:val="20"/>
              </w:rPr>
            </w:pPr>
            <w:r w:rsidRPr="00C12CF2">
              <w:rPr>
                <w:b/>
                <w:color w:val="auto"/>
                <w:sz w:val="20"/>
                <w:szCs w:val="20"/>
              </w:rPr>
              <w:t>Institution</w:t>
            </w:r>
          </w:p>
        </w:tc>
        <w:tc>
          <w:tcPr>
            <w:tcW w:w="2257" w:type="dxa"/>
          </w:tcPr>
          <w:p w:rsidR="008C1752" w:rsidRPr="00C12CF2" w:rsidRDefault="008C1752" w:rsidP="00C56101">
            <w:pPr>
              <w:pStyle w:val="TableHeading"/>
              <w:jc w:val="center"/>
              <w:rPr>
                <w:b/>
                <w:color w:val="auto"/>
                <w:sz w:val="20"/>
                <w:szCs w:val="20"/>
              </w:rPr>
            </w:pPr>
            <w:r w:rsidRPr="00C12CF2">
              <w:rPr>
                <w:b/>
                <w:color w:val="auto"/>
                <w:sz w:val="20"/>
                <w:szCs w:val="20"/>
              </w:rPr>
              <w:t>Semester Hours</w:t>
            </w:r>
          </w:p>
        </w:tc>
        <w:tc>
          <w:tcPr>
            <w:tcW w:w="1970" w:type="dxa"/>
          </w:tcPr>
          <w:p w:rsidR="008C1752" w:rsidRPr="00C12CF2" w:rsidRDefault="008C1752" w:rsidP="00C56101">
            <w:pPr>
              <w:pStyle w:val="TableHeading"/>
              <w:jc w:val="center"/>
              <w:rPr>
                <w:b/>
                <w:color w:val="auto"/>
                <w:sz w:val="20"/>
                <w:szCs w:val="20"/>
              </w:rPr>
            </w:pPr>
            <w:r w:rsidRPr="00C12CF2">
              <w:rPr>
                <w:b/>
                <w:color w:val="auto"/>
                <w:sz w:val="20"/>
                <w:szCs w:val="20"/>
              </w:rPr>
              <w:t>Year Completed</w:t>
            </w:r>
          </w:p>
        </w:tc>
      </w:tr>
      <w:tr w:rsidR="008C1752" w:rsidTr="00C56101">
        <w:trPr>
          <w:cantSplit/>
          <w:trHeight w:val="467"/>
        </w:trPr>
        <w:tc>
          <w:tcPr>
            <w:tcW w:w="1165" w:type="dxa"/>
            <w:vAlign w:val="top"/>
          </w:tcPr>
          <w:p w:rsidR="008C1752" w:rsidRPr="00C12CF2" w:rsidRDefault="008C1752" w:rsidP="00C56101">
            <w:pPr>
              <w:rPr>
                <w:szCs w:val="20"/>
              </w:rPr>
            </w:pPr>
          </w:p>
        </w:tc>
        <w:tc>
          <w:tcPr>
            <w:tcW w:w="3102" w:type="dxa"/>
            <w:vAlign w:val="top"/>
          </w:tcPr>
          <w:p w:rsidR="008C1752" w:rsidRPr="00C12CF2" w:rsidRDefault="008C1752" w:rsidP="00C56101">
            <w:pPr>
              <w:rPr>
                <w:szCs w:val="20"/>
              </w:rPr>
            </w:pPr>
          </w:p>
        </w:tc>
        <w:tc>
          <w:tcPr>
            <w:tcW w:w="2296" w:type="dxa"/>
            <w:vAlign w:val="top"/>
          </w:tcPr>
          <w:p w:rsidR="008C1752" w:rsidRPr="00C12CF2" w:rsidRDefault="008C1752" w:rsidP="00C56101">
            <w:pPr>
              <w:rPr>
                <w:szCs w:val="20"/>
              </w:rPr>
            </w:pPr>
          </w:p>
        </w:tc>
        <w:tc>
          <w:tcPr>
            <w:tcW w:w="2257" w:type="dxa"/>
            <w:vAlign w:val="top"/>
          </w:tcPr>
          <w:p w:rsidR="008C1752" w:rsidRPr="00C12CF2" w:rsidRDefault="008C1752" w:rsidP="00C56101">
            <w:pPr>
              <w:rPr>
                <w:szCs w:val="20"/>
              </w:rPr>
            </w:pPr>
          </w:p>
        </w:tc>
        <w:tc>
          <w:tcPr>
            <w:tcW w:w="1970" w:type="dxa"/>
            <w:vAlign w:val="top"/>
          </w:tcPr>
          <w:p w:rsidR="008C1752" w:rsidRPr="00C12CF2" w:rsidRDefault="008C1752" w:rsidP="00C56101">
            <w:pPr>
              <w:rPr>
                <w:szCs w:val="20"/>
              </w:rPr>
            </w:pPr>
          </w:p>
        </w:tc>
      </w:tr>
      <w:tr w:rsidR="008C1752" w:rsidTr="00C56101">
        <w:trPr>
          <w:cantSplit/>
          <w:trHeight w:val="467"/>
        </w:trPr>
        <w:tc>
          <w:tcPr>
            <w:tcW w:w="1165" w:type="dxa"/>
            <w:vAlign w:val="top"/>
          </w:tcPr>
          <w:p w:rsidR="008C1752" w:rsidRPr="00C12CF2" w:rsidRDefault="008C1752" w:rsidP="00C56101">
            <w:pPr>
              <w:rPr>
                <w:szCs w:val="20"/>
              </w:rPr>
            </w:pPr>
          </w:p>
        </w:tc>
        <w:tc>
          <w:tcPr>
            <w:tcW w:w="3102" w:type="dxa"/>
            <w:vAlign w:val="top"/>
          </w:tcPr>
          <w:p w:rsidR="008C1752" w:rsidRPr="00C12CF2" w:rsidRDefault="008C1752" w:rsidP="00C56101">
            <w:pPr>
              <w:rPr>
                <w:szCs w:val="20"/>
              </w:rPr>
            </w:pPr>
          </w:p>
        </w:tc>
        <w:tc>
          <w:tcPr>
            <w:tcW w:w="2296" w:type="dxa"/>
            <w:vAlign w:val="top"/>
          </w:tcPr>
          <w:p w:rsidR="008C1752" w:rsidRPr="00C12CF2" w:rsidRDefault="008C1752" w:rsidP="00C56101">
            <w:pPr>
              <w:rPr>
                <w:szCs w:val="20"/>
              </w:rPr>
            </w:pPr>
          </w:p>
        </w:tc>
        <w:tc>
          <w:tcPr>
            <w:tcW w:w="2257" w:type="dxa"/>
            <w:vAlign w:val="top"/>
          </w:tcPr>
          <w:p w:rsidR="008C1752" w:rsidRPr="00C12CF2" w:rsidRDefault="008C1752" w:rsidP="00C56101">
            <w:pPr>
              <w:rPr>
                <w:szCs w:val="20"/>
              </w:rPr>
            </w:pPr>
          </w:p>
        </w:tc>
        <w:tc>
          <w:tcPr>
            <w:tcW w:w="1970" w:type="dxa"/>
            <w:vAlign w:val="top"/>
          </w:tcPr>
          <w:p w:rsidR="008C1752" w:rsidRPr="00C12CF2" w:rsidRDefault="008C1752" w:rsidP="00C56101">
            <w:pPr>
              <w:rPr>
                <w:szCs w:val="20"/>
              </w:rPr>
            </w:pPr>
          </w:p>
        </w:tc>
      </w:tr>
      <w:tr w:rsidR="008C1752" w:rsidTr="00C56101">
        <w:trPr>
          <w:cantSplit/>
          <w:trHeight w:val="467"/>
        </w:trPr>
        <w:tc>
          <w:tcPr>
            <w:tcW w:w="1165" w:type="dxa"/>
            <w:vAlign w:val="top"/>
          </w:tcPr>
          <w:p w:rsidR="008C1752" w:rsidRPr="00C12CF2" w:rsidRDefault="008C1752" w:rsidP="00C56101">
            <w:pPr>
              <w:rPr>
                <w:szCs w:val="20"/>
              </w:rPr>
            </w:pPr>
          </w:p>
        </w:tc>
        <w:tc>
          <w:tcPr>
            <w:tcW w:w="3102" w:type="dxa"/>
            <w:vAlign w:val="top"/>
          </w:tcPr>
          <w:p w:rsidR="008C1752" w:rsidRPr="00C12CF2" w:rsidRDefault="008C1752" w:rsidP="00C56101">
            <w:pPr>
              <w:rPr>
                <w:szCs w:val="20"/>
              </w:rPr>
            </w:pPr>
          </w:p>
        </w:tc>
        <w:tc>
          <w:tcPr>
            <w:tcW w:w="2296" w:type="dxa"/>
            <w:vAlign w:val="top"/>
          </w:tcPr>
          <w:p w:rsidR="008C1752" w:rsidRPr="00C12CF2" w:rsidRDefault="008C1752" w:rsidP="00C56101">
            <w:pPr>
              <w:rPr>
                <w:szCs w:val="20"/>
              </w:rPr>
            </w:pPr>
          </w:p>
        </w:tc>
        <w:tc>
          <w:tcPr>
            <w:tcW w:w="2257" w:type="dxa"/>
            <w:vAlign w:val="top"/>
          </w:tcPr>
          <w:p w:rsidR="008C1752" w:rsidRPr="00C12CF2" w:rsidRDefault="008C1752" w:rsidP="00C56101">
            <w:pPr>
              <w:rPr>
                <w:szCs w:val="20"/>
              </w:rPr>
            </w:pPr>
          </w:p>
        </w:tc>
        <w:tc>
          <w:tcPr>
            <w:tcW w:w="1970" w:type="dxa"/>
            <w:vAlign w:val="top"/>
          </w:tcPr>
          <w:p w:rsidR="008C1752" w:rsidRPr="00C12CF2" w:rsidRDefault="008C1752" w:rsidP="00C56101">
            <w:pPr>
              <w:rPr>
                <w:szCs w:val="20"/>
              </w:rPr>
            </w:pPr>
          </w:p>
        </w:tc>
      </w:tr>
    </w:tbl>
    <w:p w:rsidR="008C1752" w:rsidRDefault="008C1752" w:rsidP="008C1752"/>
    <w:p w:rsidR="00AB4A45" w:rsidRDefault="00896A2F" w:rsidP="008C1752">
      <w:r w:rsidRPr="00896A2F">
        <w:t>21.3(1)</w:t>
      </w:r>
      <w:r w:rsidR="008C1752">
        <w:t xml:space="preserve"> </w:t>
      </w:r>
      <w:r w:rsidRPr="00896A2F">
        <w:t xml:space="preserve">Adding an endorsement. To add an endorsement to an existing license, the applicant will follow one of these options: </w:t>
      </w:r>
    </w:p>
    <w:p w:rsidR="00AB4A45" w:rsidRDefault="00896A2F" w:rsidP="008C1752">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8C1752">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6E5" w:rsidRDefault="001046E5" w:rsidP="00491299">
      <w:pPr>
        <w:spacing w:after="0" w:line="240" w:lineRule="auto"/>
      </w:pPr>
      <w:r>
        <w:separator/>
      </w:r>
    </w:p>
  </w:endnote>
  <w:endnote w:type="continuationSeparator" w:id="0">
    <w:p w:rsidR="001046E5" w:rsidRDefault="001046E5"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6E5" w:rsidRDefault="001046E5" w:rsidP="00491299">
      <w:pPr>
        <w:spacing w:after="0" w:line="240" w:lineRule="auto"/>
      </w:pPr>
      <w:r>
        <w:separator/>
      </w:r>
    </w:p>
  </w:footnote>
  <w:footnote w:type="continuationSeparator" w:id="0">
    <w:p w:rsidR="001046E5" w:rsidRDefault="001046E5"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B26"/>
    <w:multiLevelType w:val="hybridMultilevel"/>
    <w:tmpl w:val="207CB0AA"/>
    <w:lvl w:ilvl="0" w:tplc="EDEE4276">
      <w:start w:val="1"/>
      <w:numFmt w:val="decimal"/>
      <w:lvlText w:val="%1."/>
      <w:lvlJc w:val="left"/>
      <w:pPr>
        <w:ind w:left="14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9F4CE9E">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D08726">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B211F4">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5C8440">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36400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A2F8A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184B8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9AB316">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BE5203"/>
    <w:multiLevelType w:val="hybridMultilevel"/>
    <w:tmpl w:val="17125606"/>
    <w:lvl w:ilvl="0" w:tplc="0409000F">
      <w:start w:val="1"/>
      <w:numFmt w:val="decimal"/>
      <w:lvlText w:val="%1."/>
      <w:lvlJc w:val="left"/>
      <w:pPr>
        <w:ind w:left="893" w:hanging="360"/>
      </w:pPr>
    </w:lvl>
    <w:lvl w:ilvl="1" w:tplc="04090019">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23F40BCC"/>
    <w:multiLevelType w:val="hybridMultilevel"/>
    <w:tmpl w:val="719E1666"/>
    <w:lvl w:ilvl="0" w:tplc="E91EAF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BE953D4"/>
    <w:multiLevelType w:val="hybridMultilevel"/>
    <w:tmpl w:val="A1522F42"/>
    <w:lvl w:ilvl="0" w:tplc="804C8CB4">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828A01E">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F292E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A43F5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383380">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08E98C">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5054CE">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2C4448">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329C24">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F32F4C"/>
    <w:multiLevelType w:val="hybridMultilevel"/>
    <w:tmpl w:val="6C7C5D40"/>
    <w:lvl w:ilvl="0" w:tplc="D4F07538">
      <w:start w:val="4"/>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79616F8">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7E1FF8">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E07E8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BA488E">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104612">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C43C5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CACE8">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900730">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1C5610"/>
    <w:multiLevelType w:val="hybridMultilevel"/>
    <w:tmpl w:val="FA5C21A8"/>
    <w:lvl w:ilvl="0" w:tplc="6A40A3DA">
      <w:start w:val="1"/>
      <w:numFmt w:val="bullet"/>
      <w:lvlText w:val="•"/>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7BDE93D0">
      <w:start w:val="1"/>
      <w:numFmt w:val="bullet"/>
      <w:lvlText w:val="o"/>
      <w:lvlJc w:val="left"/>
      <w:pPr>
        <w:ind w:left="1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EFA12FE">
      <w:start w:val="1"/>
      <w:numFmt w:val="bullet"/>
      <w:lvlText w:val="▪"/>
      <w:lvlJc w:val="left"/>
      <w:pPr>
        <w:ind w:left="2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D854BE0C">
      <w:start w:val="1"/>
      <w:numFmt w:val="bullet"/>
      <w:lvlText w:val="•"/>
      <w:lvlJc w:val="left"/>
      <w:pPr>
        <w:ind w:left="2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7364D02">
      <w:start w:val="1"/>
      <w:numFmt w:val="bullet"/>
      <w:lvlText w:val="o"/>
      <w:lvlJc w:val="left"/>
      <w:pPr>
        <w:ind w:left="3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4C215B8">
      <w:start w:val="1"/>
      <w:numFmt w:val="bullet"/>
      <w:lvlText w:val="▪"/>
      <w:lvlJc w:val="left"/>
      <w:pPr>
        <w:ind w:left="4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6F877B8">
      <w:start w:val="1"/>
      <w:numFmt w:val="bullet"/>
      <w:lvlText w:val="•"/>
      <w:lvlJc w:val="left"/>
      <w:pPr>
        <w:ind w:left="49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5726C514">
      <w:start w:val="1"/>
      <w:numFmt w:val="bullet"/>
      <w:lvlText w:val="o"/>
      <w:lvlJc w:val="left"/>
      <w:pPr>
        <w:ind w:left="57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4EE745C">
      <w:start w:val="1"/>
      <w:numFmt w:val="bullet"/>
      <w:lvlText w:val="▪"/>
      <w:lvlJc w:val="left"/>
      <w:pPr>
        <w:ind w:left="64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2DAA065B"/>
    <w:multiLevelType w:val="hybridMultilevel"/>
    <w:tmpl w:val="EEE09038"/>
    <w:lvl w:ilvl="0" w:tplc="E91EAF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34F2730D"/>
    <w:multiLevelType w:val="hybridMultilevel"/>
    <w:tmpl w:val="2CD66312"/>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15:restartNumberingAfterBreak="0">
    <w:nsid w:val="41C57767"/>
    <w:multiLevelType w:val="hybridMultilevel"/>
    <w:tmpl w:val="F4CE28C0"/>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9" w15:restartNumberingAfterBreak="0">
    <w:nsid w:val="48B32EAB"/>
    <w:multiLevelType w:val="hybridMultilevel"/>
    <w:tmpl w:val="A8F6615E"/>
    <w:lvl w:ilvl="0" w:tplc="ADA28AD4">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1241166">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425FF0">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56806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C6088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36A5DE">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EE02AE">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3CDE4A">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8C9FA8">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244123"/>
    <w:multiLevelType w:val="hybridMultilevel"/>
    <w:tmpl w:val="E8546DD0"/>
    <w:lvl w:ilvl="0" w:tplc="62D2AE88">
      <w:start w:val="1"/>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45013CE">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1ED002">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AEF1F6">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CA2788">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E493F8">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FEAAE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F05D5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DEC98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C7016EA"/>
    <w:multiLevelType w:val="hybridMultilevel"/>
    <w:tmpl w:val="57C8FA9A"/>
    <w:lvl w:ilvl="0" w:tplc="E91EAF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BD3211"/>
    <w:multiLevelType w:val="hybridMultilevel"/>
    <w:tmpl w:val="0876E4C8"/>
    <w:lvl w:ilvl="0" w:tplc="7FE61A9C">
      <w:start w:val="1"/>
      <w:numFmt w:val="lowerLetter"/>
      <w:lvlText w:val="%1."/>
      <w:lvlJc w:val="left"/>
      <w:pPr>
        <w:ind w:left="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5684D1A">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8DCA314">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EA63354">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98E932A">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44260E8">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3B4C40E0">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DF86B4E">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C3ECC48">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5B2B49"/>
    <w:multiLevelType w:val="hybridMultilevel"/>
    <w:tmpl w:val="CCDA689A"/>
    <w:lvl w:ilvl="0" w:tplc="44EEAB62">
      <w:start w:val="2"/>
      <w:numFmt w:val="decimal"/>
      <w:lvlText w:val="(%1)"/>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CDE89C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6467F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CA5FCE">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E025F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644CF2">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76EACA">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901318">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6AA7B4">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D4E3CD1"/>
    <w:multiLevelType w:val="hybridMultilevel"/>
    <w:tmpl w:val="BD5604BE"/>
    <w:lvl w:ilvl="0" w:tplc="0409000F">
      <w:start w:val="1"/>
      <w:numFmt w:val="decimal"/>
      <w:lvlText w:val="%1."/>
      <w:lvlJc w:val="left"/>
      <w:pPr>
        <w:ind w:left="893" w:hanging="360"/>
      </w:pPr>
    </w:lvl>
    <w:lvl w:ilvl="1" w:tplc="04090001">
      <w:start w:val="1"/>
      <w:numFmt w:val="bullet"/>
      <w:lvlText w:val=""/>
      <w:lvlJc w:val="left"/>
      <w:pPr>
        <w:ind w:left="1613" w:hanging="360"/>
      </w:pPr>
      <w:rPr>
        <w:rFonts w:ascii="Symbol" w:hAnsi="Symbol" w:hint="default"/>
      </w:r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15:restartNumberingAfterBreak="0">
    <w:nsid w:val="5EDF62C7"/>
    <w:multiLevelType w:val="hybridMultilevel"/>
    <w:tmpl w:val="87822FA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6" w15:restartNumberingAfterBreak="0">
    <w:nsid w:val="63EB076C"/>
    <w:multiLevelType w:val="hybridMultilevel"/>
    <w:tmpl w:val="C7DE34E6"/>
    <w:lvl w:ilvl="0" w:tplc="E91EAF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6B283482"/>
    <w:multiLevelType w:val="hybridMultilevel"/>
    <w:tmpl w:val="0178C0F6"/>
    <w:lvl w:ilvl="0" w:tplc="E91EAF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2"/>
  </w:num>
  <w:num w:numId="2">
    <w:abstractNumId w:val="10"/>
  </w:num>
  <w:num w:numId="3">
    <w:abstractNumId w:val="13"/>
  </w:num>
  <w:num w:numId="4">
    <w:abstractNumId w:val="3"/>
  </w:num>
  <w:num w:numId="5">
    <w:abstractNumId w:val="9"/>
  </w:num>
  <w:num w:numId="6">
    <w:abstractNumId w:val="5"/>
  </w:num>
  <w:num w:numId="7">
    <w:abstractNumId w:val="4"/>
  </w:num>
  <w:num w:numId="8">
    <w:abstractNumId w:val="0"/>
  </w:num>
  <w:num w:numId="9">
    <w:abstractNumId w:val="2"/>
  </w:num>
  <w:num w:numId="10">
    <w:abstractNumId w:val="15"/>
  </w:num>
  <w:num w:numId="11">
    <w:abstractNumId w:val="16"/>
  </w:num>
  <w:num w:numId="12">
    <w:abstractNumId w:val="6"/>
  </w:num>
  <w:num w:numId="13">
    <w:abstractNumId w:val="7"/>
  </w:num>
  <w:num w:numId="14">
    <w:abstractNumId w:val="17"/>
  </w:num>
  <w:num w:numId="15">
    <w:abstractNumId w:val="1"/>
  </w:num>
  <w:num w:numId="16">
    <w:abstractNumId w:val="14"/>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0F1459"/>
    <w:rsid w:val="001046E5"/>
    <w:rsid w:val="001628AA"/>
    <w:rsid w:val="001801CA"/>
    <w:rsid w:val="001F7072"/>
    <w:rsid w:val="00234A6A"/>
    <w:rsid w:val="00267E5A"/>
    <w:rsid w:val="002D38E7"/>
    <w:rsid w:val="002E3725"/>
    <w:rsid w:val="00302396"/>
    <w:rsid w:val="003213C6"/>
    <w:rsid w:val="00332443"/>
    <w:rsid w:val="003876E8"/>
    <w:rsid w:val="003A7507"/>
    <w:rsid w:val="003F3A62"/>
    <w:rsid w:val="003F7F0C"/>
    <w:rsid w:val="004223D3"/>
    <w:rsid w:val="004233F3"/>
    <w:rsid w:val="00434015"/>
    <w:rsid w:val="0044085A"/>
    <w:rsid w:val="0048639A"/>
    <w:rsid w:val="00491299"/>
    <w:rsid w:val="004B752C"/>
    <w:rsid w:val="004C153E"/>
    <w:rsid w:val="004D7B1B"/>
    <w:rsid w:val="004E47E6"/>
    <w:rsid w:val="00501077"/>
    <w:rsid w:val="00504B25"/>
    <w:rsid w:val="00543378"/>
    <w:rsid w:val="0054445F"/>
    <w:rsid w:val="00545132"/>
    <w:rsid w:val="00555F11"/>
    <w:rsid w:val="005756C6"/>
    <w:rsid w:val="00596873"/>
    <w:rsid w:val="005C7FFA"/>
    <w:rsid w:val="005D73D6"/>
    <w:rsid w:val="005F6E37"/>
    <w:rsid w:val="00632E31"/>
    <w:rsid w:val="00680647"/>
    <w:rsid w:val="00686719"/>
    <w:rsid w:val="00696AF9"/>
    <w:rsid w:val="006C65EE"/>
    <w:rsid w:val="007500ED"/>
    <w:rsid w:val="00814062"/>
    <w:rsid w:val="00824991"/>
    <w:rsid w:val="00825090"/>
    <w:rsid w:val="00847D7C"/>
    <w:rsid w:val="00887DEE"/>
    <w:rsid w:val="00896A2F"/>
    <w:rsid w:val="008A3B17"/>
    <w:rsid w:val="008A75FC"/>
    <w:rsid w:val="008C1752"/>
    <w:rsid w:val="008E7280"/>
    <w:rsid w:val="009053F0"/>
    <w:rsid w:val="00916CD9"/>
    <w:rsid w:val="00993A06"/>
    <w:rsid w:val="009B5CCA"/>
    <w:rsid w:val="00A04107"/>
    <w:rsid w:val="00A11046"/>
    <w:rsid w:val="00A15B75"/>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71D27"/>
    <w:rsid w:val="00CD0253"/>
    <w:rsid w:val="00CE4807"/>
    <w:rsid w:val="00CF35B8"/>
    <w:rsid w:val="00D03D89"/>
    <w:rsid w:val="00D15896"/>
    <w:rsid w:val="00D74381"/>
    <w:rsid w:val="00D87AFE"/>
    <w:rsid w:val="00E173D0"/>
    <w:rsid w:val="00E329C5"/>
    <w:rsid w:val="00E61F6B"/>
    <w:rsid w:val="00E81060"/>
    <w:rsid w:val="00EA50D9"/>
    <w:rsid w:val="00EA638D"/>
    <w:rsid w:val="00EA67AA"/>
    <w:rsid w:val="00EB35A9"/>
    <w:rsid w:val="00EC208D"/>
    <w:rsid w:val="00ED5D86"/>
    <w:rsid w:val="00EF4606"/>
    <w:rsid w:val="00EF57B7"/>
    <w:rsid w:val="00F8177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16454"/>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F4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EC77-2900-4422-97FD-75869D4C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Dyslexia Specialist Endorsement Worksheet</dc:title>
  <dc:subject/>
  <dc:creator>Tubbs, Joanne [BOEE]</dc:creator>
  <cp:keywords/>
  <dc:description/>
  <cp:lastModifiedBy>Albers, Lisa [IDOE]</cp:lastModifiedBy>
  <cp:revision>2</cp:revision>
  <dcterms:created xsi:type="dcterms:W3CDTF">2025-02-27T19:53:00Z</dcterms:created>
  <dcterms:modified xsi:type="dcterms:W3CDTF">2025-02-27T19:53:00Z</dcterms:modified>
</cp:coreProperties>
</file>