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B10725" w:rsidRDefault="004D7B1B" w:rsidP="00B10725">
      <w:pPr>
        <w:pStyle w:val="Heading1"/>
      </w:pPr>
      <w:r w:rsidRPr="00B10725">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D30DE2" w:rsidRPr="00B10725">
        <w:t>PK-K Early Childhood Special Ed</w:t>
      </w:r>
      <w:r w:rsidR="00B10725">
        <w:t>ucation Endorsement</w:t>
      </w:r>
      <w:r w:rsidR="00474469" w:rsidRPr="00B10725">
        <w:t xml:space="preserve"> </w:t>
      </w:r>
      <w:r w:rsidR="00B518DD" w:rsidRPr="00B10725">
        <w:t>Worksheet</w:t>
      </w:r>
    </w:p>
    <w:p w:rsidR="00B10725" w:rsidRPr="00B10725" w:rsidRDefault="00B10725" w:rsidP="00B10725">
      <w:pPr>
        <w:rPr>
          <w:b/>
        </w:rPr>
      </w:pPr>
      <w:r w:rsidRPr="00B10725">
        <w:rPr>
          <w:b/>
        </w:rPr>
        <w:t>Endorsement 262 PK-K Early Childhood Special Education.</w:t>
      </w:r>
    </w:p>
    <w:p w:rsidR="00EC208D" w:rsidRPr="00B10725" w:rsidRDefault="00B10725" w:rsidP="00B10725">
      <w:pPr>
        <w:rPr>
          <w:rStyle w:val="Heading5Char"/>
          <w:b w:val="0"/>
          <w:color w:val="auto"/>
          <w:sz w:val="22"/>
          <w:szCs w:val="22"/>
        </w:rPr>
      </w:pPr>
      <w:r w:rsidRPr="00B10725">
        <w:rPr>
          <w:b/>
        </w:rPr>
        <w:t>The applicant will complete the following requirements:</w:t>
      </w:r>
    </w:p>
    <w:p w:rsidR="00B518DD" w:rsidRDefault="00B518DD" w:rsidP="00B10725">
      <w:r w:rsidRPr="00B518DD">
        <w:rPr>
          <w:rFonts w:eastAsia="Times New Roman"/>
        </w:rPr>
        <w:t xml:space="preserve">Special education instructional endorsements. </w:t>
      </w:r>
      <w:r w:rsidRPr="00B518DD">
        <w:t>Twenty-four semester hours in special education are required for each endorsement in this rule unless otherwise stated, including evidence-based reading instruction; direct and explicit literacy strategies; systematic and sequential approaches to teaching phonemic awareness, phonics, vocabulary, fluency, and text comprehension; and effective strategies for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10725" w:rsidRPr="00C12CF2" w:rsidRDefault="00B10725" w:rsidP="00C56101">
            <w:pPr>
              <w:pStyle w:val="TableHeading"/>
              <w:jc w:val="center"/>
              <w:rPr>
                <w:b/>
                <w:color w:val="auto"/>
                <w:sz w:val="20"/>
                <w:szCs w:val="20"/>
              </w:rPr>
            </w:pPr>
            <w:r w:rsidRPr="00C12CF2">
              <w:rPr>
                <w:b/>
                <w:color w:val="auto"/>
                <w:sz w:val="20"/>
                <w:szCs w:val="20"/>
              </w:rPr>
              <w:t>Course #</w:t>
            </w:r>
          </w:p>
        </w:tc>
        <w:tc>
          <w:tcPr>
            <w:tcW w:w="3102" w:type="dxa"/>
          </w:tcPr>
          <w:p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bl>
    <w:p w:rsidR="00B10725" w:rsidRDefault="00B10725" w:rsidP="00B10725"/>
    <w:p w:rsidR="00B518DD" w:rsidRDefault="00B518DD" w:rsidP="00B10725">
      <w:r w:rsidRPr="00B518DD">
        <w:t>Foundations of special education. The philosophical, historical and legal bases for special education, including the definitions and etiologies of individuals with disabilities, exceptional child, and including individuals from culturally and linguistically diverse backgrounds.</w:t>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10725" w:rsidRPr="00C12CF2" w:rsidRDefault="00B10725" w:rsidP="00C56101">
            <w:pPr>
              <w:pStyle w:val="TableHeading"/>
              <w:jc w:val="center"/>
              <w:rPr>
                <w:b/>
                <w:color w:val="auto"/>
                <w:sz w:val="20"/>
                <w:szCs w:val="20"/>
              </w:rPr>
            </w:pPr>
            <w:r w:rsidRPr="00C12CF2">
              <w:rPr>
                <w:b/>
                <w:color w:val="auto"/>
                <w:sz w:val="20"/>
                <w:szCs w:val="20"/>
              </w:rPr>
              <w:t>Course #</w:t>
            </w:r>
          </w:p>
        </w:tc>
        <w:tc>
          <w:tcPr>
            <w:tcW w:w="3102" w:type="dxa"/>
          </w:tcPr>
          <w:p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bl>
    <w:p w:rsidR="00B10725" w:rsidRDefault="00B10725" w:rsidP="00B10725"/>
    <w:p w:rsidR="00B10725" w:rsidRDefault="00B518DD" w:rsidP="00B10725">
      <w:r w:rsidRPr="00B518DD">
        <w:t>Characteristics of learners. Preparation that includes an overview of current trends in educational programming and theories of child development, both typical and atypical; the identification of pre-, peri-, and postnatal development and factors that affect children’s development and learning. Identification of specific disabilities, including the etiology, characteristics, and classification of common disabilities in young children. Application of the knowledge of cultural and linguistic diversity and the significant sociocultural context for the development of and learning in young children.</w:t>
      </w:r>
    </w:p>
    <w:p w:rsidR="00B10725" w:rsidRDefault="00B10725" w:rsidP="00B10725">
      <w:r>
        <w:br w:type="page"/>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10725" w:rsidRPr="00C12CF2" w:rsidRDefault="00B10725" w:rsidP="00C56101">
            <w:pPr>
              <w:pStyle w:val="TableHeading"/>
              <w:jc w:val="center"/>
              <w:rPr>
                <w:b/>
                <w:color w:val="auto"/>
                <w:sz w:val="20"/>
                <w:szCs w:val="20"/>
              </w:rPr>
            </w:pPr>
            <w:bookmarkStart w:id="0" w:name="_GoBack"/>
            <w:bookmarkEnd w:id="0"/>
            <w:r w:rsidRPr="00C12CF2">
              <w:rPr>
                <w:b/>
                <w:color w:val="auto"/>
                <w:sz w:val="20"/>
                <w:szCs w:val="20"/>
              </w:rPr>
              <w:lastRenderedPageBreak/>
              <w:t>Course #</w:t>
            </w:r>
          </w:p>
        </w:tc>
        <w:tc>
          <w:tcPr>
            <w:tcW w:w="3102" w:type="dxa"/>
          </w:tcPr>
          <w:p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bl>
    <w:p w:rsidR="00B10725" w:rsidRDefault="00B10725" w:rsidP="00B10725"/>
    <w:p w:rsidR="00B518DD" w:rsidRDefault="00B518DD" w:rsidP="00B10725">
      <w:r w:rsidRPr="00B518DD">
        <w:t>Assessment, diagnosis and evaluation. Legal provisions, regulations and guidelines regarding unbiased assessment and use of psychometric instruments and instructional assessment measures with individuals with disabilities. Application of assessment results to individualized program development and management, and the relationship between assessment and placement decisions. Knowledge of any specialized strategies such as functional behavioral assessment and any specialized terminology used in the assessment of various disabling conditions. Assess children’s cognitive, social-emotional, communication, motor, adaptive, and aesthetic development; select, adapt, and administer assessment instruments and procedures for specific sensory and motor disabilities.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10725" w:rsidRPr="00C12CF2" w:rsidRDefault="00B10725" w:rsidP="00C56101">
            <w:pPr>
              <w:pStyle w:val="TableHeading"/>
              <w:jc w:val="center"/>
              <w:rPr>
                <w:b/>
                <w:color w:val="auto"/>
                <w:sz w:val="20"/>
                <w:szCs w:val="20"/>
              </w:rPr>
            </w:pPr>
            <w:r w:rsidRPr="00C12CF2">
              <w:rPr>
                <w:b/>
                <w:color w:val="auto"/>
                <w:sz w:val="20"/>
                <w:szCs w:val="20"/>
              </w:rPr>
              <w:t>Course #</w:t>
            </w:r>
          </w:p>
        </w:tc>
        <w:tc>
          <w:tcPr>
            <w:tcW w:w="3102" w:type="dxa"/>
          </w:tcPr>
          <w:p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bl>
    <w:p w:rsidR="00B10725" w:rsidRDefault="00B10725" w:rsidP="00B10725"/>
    <w:p w:rsidR="00B518DD" w:rsidRDefault="00B518DD" w:rsidP="00B10725">
      <w:r w:rsidRPr="00B518DD">
        <w:t>Methods and strategies. Methods and strategies that include numerous models to plan and implement appropriate curricular and instructional practices based on knowledge of individual children, the family, the community, and curricular goals and content. Select intervention curricula and methods for children with specific disabilities including motor, sensory, health, communication, social-emotional and cognitive disabilities. Implement developmentally and functionally appropriate individual and group activities using a variety of formats; develop and implement an integrated curriculum that focuses on special education children from birth to age six, and incorporate information and strategies from multiple disciplines in the design of intervention strategies. Curricula for the development of cognitive, academic, social, language and functional life skills for individuals with exceptional learning needs, and related instructional and remedial methods and techniques, including appropriate assistive technology. This preparation will include alternatives for teaching skills and strategies to individuals with disabilities who differ in degree and nature of disability, and the integration of appropriate age- and ability-level academic instruction.</w:t>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10725" w:rsidRPr="00C12CF2" w:rsidRDefault="00B10725" w:rsidP="00C56101">
            <w:pPr>
              <w:pStyle w:val="TableHeading"/>
              <w:jc w:val="center"/>
              <w:rPr>
                <w:b/>
                <w:color w:val="auto"/>
                <w:sz w:val="20"/>
                <w:szCs w:val="20"/>
              </w:rPr>
            </w:pPr>
            <w:r w:rsidRPr="00C12CF2">
              <w:rPr>
                <w:b/>
                <w:color w:val="auto"/>
                <w:sz w:val="20"/>
                <w:szCs w:val="20"/>
              </w:rPr>
              <w:t>Course #</w:t>
            </w:r>
          </w:p>
        </w:tc>
        <w:tc>
          <w:tcPr>
            <w:tcW w:w="3102" w:type="dxa"/>
          </w:tcPr>
          <w:p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bl>
    <w:p w:rsidR="00B10725" w:rsidRDefault="00B10725" w:rsidP="00B10725"/>
    <w:p w:rsidR="00B518DD" w:rsidRDefault="00B518DD" w:rsidP="00B10725">
      <w:r w:rsidRPr="00B518DD">
        <w:lastRenderedPageBreak/>
        <w:t xml:space="preserve">Managing student behavior and social interaction skills. Preparation in individual behavioral management; behavioral change strategies; and classroom management theories, methods, and techniques for individuals with exceptional learning needs. Theories of behavior problems in individuals with disabilities and the use of </w:t>
      </w:r>
      <w:proofErr w:type="spellStart"/>
      <w:r w:rsidRPr="00B518DD">
        <w:t>nonaversive</w:t>
      </w:r>
      <w:proofErr w:type="spellEnd"/>
      <w:r w:rsidRPr="00B518DD">
        <w:t xml:space="preserve"> techniques for the purpose of controlling targeted behavior and maintaining attention of individuals with disabilities. Design, implement, and evaluate instructional programs that enhance an individual’s social participation in family, school, and community activities.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10725" w:rsidRPr="00C12CF2" w:rsidRDefault="00B10725" w:rsidP="00C56101">
            <w:pPr>
              <w:pStyle w:val="TableHeading"/>
              <w:jc w:val="center"/>
              <w:rPr>
                <w:b/>
                <w:color w:val="auto"/>
                <w:sz w:val="20"/>
                <w:szCs w:val="20"/>
              </w:rPr>
            </w:pPr>
            <w:r w:rsidRPr="00C12CF2">
              <w:rPr>
                <w:b/>
                <w:color w:val="auto"/>
                <w:sz w:val="20"/>
                <w:szCs w:val="20"/>
              </w:rPr>
              <w:t>Course #</w:t>
            </w:r>
          </w:p>
        </w:tc>
        <w:tc>
          <w:tcPr>
            <w:tcW w:w="3102" w:type="dxa"/>
          </w:tcPr>
          <w:p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bl>
    <w:p w:rsidR="00B10725" w:rsidRDefault="00B10725" w:rsidP="00B10725"/>
    <w:p w:rsidR="00B518DD" w:rsidRDefault="00B518DD" w:rsidP="00B10725">
      <w:r w:rsidRPr="00B518DD">
        <w:t>Communication and collaborative partnerships. Awareness of the sources of unique services, networks, and organizations for individuals with disabilities including transitional support. Knowledge of family systems, family dynamics, parent rights, advocacy, multicultural issues, and communication to invite and appreciate many different forms of parent involvement. Strategies for working with regular classroom teachers, support services personnel, paraprofessionals, and other individuals involved in the educational program. Knowledge of the collaborative and consultative roles of special education teachers in the integration of individuals with disabilities into the general curriculum and classroom.</w:t>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10725" w:rsidRPr="00C12CF2" w:rsidRDefault="00B10725" w:rsidP="00C56101">
            <w:pPr>
              <w:pStyle w:val="TableHeading"/>
              <w:jc w:val="center"/>
              <w:rPr>
                <w:b/>
                <w:color w:val="auto"/>
                <w:sz w:val="20"/>
                <w:szCs w:val="20"/>
              </w:rPr>
            </w:pPr>
            <w:r w:rsidRPr="00C12CF2">
              <w:rPr>
                <w:b/>
                <w:color w:val="auto"/>
                <w:sz w:val="20"/>
                <w:szCs w:val="20"/>
              </w:rPr>
              <w:t>Course #</w:t>
            </w:r>
          </w:p>
        </w:tc>
        <w:tc>
          <w:tcPr>
            <w:tcW w:w="3102" w:type="dxa"/>
          </w:tcPr>
          <w:p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bl>
    <w:p w:rsidR="00B10725" w:rsidRDefault="00B10725" w:rsidP="00B10725"/>
    <w:p w:rsidR="00B518DD" w:rsidRDefault="00B518DD" w:rsidP="00B10725">
      <w:r w:rsidRPr="00B518DD">
        <w:t>Student teaching. Student teaching in a PK-K special education program.</w:t>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10725" w:rsidRPr="00C12CF2" w:rsidRDefault="00B10725" w:rsidP="00C56101">
            <w:pPr>
              <w:pStyle w:val="TableHeading"/>
              <w:jc w:val="center"/>
              <w:rPr>
                <w:b/>
                <w:color w:val="auto"/>
                <w:sz w:val="20"/>
                <w:szCs w:val="20"/>
              </w:rPr>
            </w:pPr>
            <w:r w:rsidRPr="00C12CF2">
              <w:rPr>
                <w:b/>
                <w:color w:val="auto"/>
                <w:sz w:val="20"/>
                <w:szCs w:val="20"/>
              </w:rPr>
              <w:t>Course #</w:t>
            </w:r>
          </w:p>
        </w:tc>
        <w:tc>
          <w:tcPr>
            <w:tcW w:w="3102" w:type="dxa"/>
          </w:tcPr>
          <w:p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r w:rsidR="00B10725" w:rsidTr="00C56101">
        <w:trPr>
          <w:cantSplit/>
          <w:trHeight w:val="467"/>
        </w:trPr>
        <w:tc>
          <w:tcPr>
            <w:tcW w:w="1165" w:type="dxa"/>
            <w:vAlign w:val="top"/>
          </w:tcPr>
          <w:p w:rsidR="00B10725" w:rsidRPr="00C12CF2" w:rsidRDefault="00B10725" w:rsidP="00C56101">
            <w:pPr>
              <w:rPr>
                <w:szCs w:val="20"/>
              </w:rPr>
            </w:pPr>
          </w:p>
        </w:tc>
        <w:tc>
          <w:tcPr>
            <w:tcW w:w="3102" w:type="dxa"/>
            <w:vAlign w:val="top"/>
          </w:tcPr>
          <w:p w:rsidR="00B10725" w:rsidRPr="00C12CF2" w:rsidRDefault="00B10725" w:rsidP="00C56101">
            <w:pPr>
              <w:rPr>
                <w:szCs w:val="20"/>
              </w:rPr>
            </w:pPr>
          </w:p>
        </w:tc>
        <w:tc>
          <w:tcPr>
            <w:tcW w:w="2296" w:type="dxa"/>
            <w:vAlign w:val="top"/>
          </w:tcPr>
          <w:p w:rsidR="00B10725" w:rsidRPr="00C12CF2" w:rsidRDefault="00B10725" w:rsidP="00C56101">
            <w:pPr>
              <w:rPr>
                <w:szCs w:val="20"/>
              </w:rPr>
            </w:pPr>
          </w:p>
        </w:tc>
        <w:tc>
          <w:tcPr>
            <w:tcW w:w="2257" w:type="dxa"/>
            <w:vAlign w:val="top"/>
          </w:tcPr>
          <w:p w:rsidR="00B10725" w:rsidRPr="00C12CF2" w:rsidRDefault="00B10725" w:rsidP="00C56101">
            <w:pPr>
              <w:rPr>
                <w:szCs w:val="20"/>
              </w:rPr>
            </w:pPr>
          </w:p>
        </w:tc>
        <w:tc>
          <w:tcPr>
            <w:tcW w:w="1970" w:type="dxa"/>
            <w:vAlign w:val="top"/>
          </w:tcPr>
          <w:p w:rsidR="00B10725" w:rsidRPr="00C12CF2" w:rsidRDefault="00B10725" w:rsidP="00C56101">
            <w:pPr>
              <w:rPr>
                <w:szCs w:val="20"/>
              </w:rPr>
            </w:pPr>
          </w:p>
        </w:tc>
      </w:tr>
    </w:tbl>
    <w:p w:rsidR="00B10725" w:rsidRDefault="00B10725" w:rsidP="00B10725"/>
    <w:p w:rsidR="00AB4A45" w:rsidRDefault="00896A2F" w:rsidP="00B10725">
      <w:r w:rsidRPr="00896A2F">
        <w:t xml:space="preserve">21.3(1) Adding an endorsement. To add an endorsement to an existing license, the applicant will follow one of these options: </w:t>
      </w:r>
    </w:p>
    <w:p w:rsidR="00AB4A45" w:rsidRDefault="00896A2F" w:rsidP="00B10725">
      <w:r w:rsidRPr="00896A2F">
        <w:t xml:space="preserve">a. Option 1. Receive the Iowa education institution’s recommendation that the current approved program requirements or state minimum requirements for the endorsement have been met. </w:t>
      </w:r>
    </w:p>
    <w:p w:rsidR="00896A2F" w:rsidRPr="00896A2F" w:rsidRDefault="00896A2F" w:rsidP="00B10725">
      <w:r w:rsidRPr="00896A2F">
        <w:lastRenderedPageBreak/>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896A2F" w:rsidRPr="00896A2F" w:rsidSect="00B44439">
      <w:footerReference w:type="default" r:id="rId9"/>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B8B" w:rsidRDefault="003B7B8B" w:rsidP="00491299">
      <w:pPr>
        <w:spacing w:after="0" w:line="240" w:lineRule="auto"/>
      </w:pPr>
      <w:r>
        <w:separator/>
      </w:r>
    </w:p>
  </w:endnote>
  <w:endnote w:type="continuationSeparator" w:id="0">
    <w:p w:rsidR="003B7B8B" w:rsidRDefault="003B7B8B"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B8B" w:rsidRDefault="003B7B8B" w:rsidP="00491299">
      <w:pPr>
        <w:spacing w:after="0" w:line="240" w:lineRule="auto"/>
      </w:pPr>
      <w:r>
        <w:separator/>
      </w:r>
    </w:p>
  </w:footnote>
  <w:footnote w:type="continuationSeparator" w:id="0">
    <w:p w:rsidR="003B7B8B" w:rsidRDefault="003B7B8B"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D0BD0"/>
    <w:multiLevelType w:val="hybridMultilevel"/>
    <w:tmpl w:val="C108C622"/>
    <w:lvl w:ilvl="0" w:tplc="C1FA0494">
      <w:start w:val="1"/>
      <w:numFmt w:val="lowerLetter"/>
      <w:lvlText w:val="%1."/>
      <w:lvlJc w:val="left"/>
      <w:pPr>
        <w:ind w:left="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02A02400">
      <w:start w:val="1"/>
      <w:numFmt w:val="lowerLetter"/>
      <w:lvlText w:val="%2"/>
      <w:lvlJc w:val="left"/>
      <w:pPr>
        <w:ind w:left="13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924607DA">
      <w:start w:val="1"/>
      <w:numFmt w:val="lowerRoman"/>
      <w:lvlText w:val="%3"/>
      <w:lvlJc w:val="left"/>
      <w:pPr>
        <w:ind w:left="21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6E22438">
      <w:start w:val="1"/>
      <w:numFmt w:val="decimal"/>
      <w:lvlText w:val="%4"/>
      <w:lvlJc w:val="left"/>
      <w:pPr>
        <w:ind w:left="28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BF62B3AE">
      <w:start w:val="1"/>
      <w:numFmt w:val="lowerLetter"/>
      <w:lvlText w:val="%5"/>
      <w:lvlJc w:val="left"/>
      <w:pPr>
        <w:ind w:left="35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B9AC9FF6">
      <w:start w:val="1"/>
      <w:numFmt w:val="lowerRoman"/>
      <w:lvlText w:val="%6"/>
      <w:lvlJc w:val="left"/>
      <w:pPr>
        <w:ind w:left="42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34FC0D96">
      <w:start w:val="1"/>
      <w:numFmt w:val="decimal"/>
      <w:lvlText w:val="%7"/>
      <w:lvlJc w:val="left"/>
      <w:pPr>
        <w:ind w:left="49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6ED2CDA8">
      <w:start w:val="1"/>
      <w:numFmt w:val="lowerLetter"/>
      <w:lvlText w:val="%8"/>
      <w:lvlJc w:val="left"/>
      <w:pPr>
        <w:ind w:left="57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452062CA">
      <w:start w:val="1"/>
      <w:numFmt w:val="lowerRoman"/>
      <w:lvlText w:val="%9"/>
      <w:lvlJc w:val="left"/>
      <w:pPr>
        <w:ind w:left="64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0A2474"/>
    <w:rsid w:val="000F1459"/>
    <w:rsid w:val="001628AA"/>
    <w:rsid w:val="001801CA"/>
    <w:rsid w:val="001F7072"/>
    <w:rsid w:val="00234A6A"/>
    <w:rsid w:val="00267E5A"/>
    <w:rsid w:val="002D38E7"/>
    <w:rsid w:val="002E3725"/>
    <w:rsid w:val="003213C6"/>
    <w:rsid w:val="00332443"/>
    <w:rsid w:val="003876E8"/>
    <w:rsid w:val="003A7507"/>
    <w:rsid w:val="003B7B8B"/>
    <w:rsid w:val="003C5D40"/>
    <w:rsid w:val="003F3A62"/>
    <w:rsid w:val="003F7F0C"/>
    <w:rsid w:val="004223D3"/>
    <w:rsid w:val="00434015"/>
    <w:rsid w:val="0044085A"/>
    <w:rsid w:val="00474469"/>
    <w:rsid w:val="0048639A"/>
    <w:rsid w:val="00491299"/>
    <w:rsid w:val="004B752C"/>
    <w:rsid w:val="004C153E"/>
    <w:rsid w:val="004D7B1B"/>
    <w:rsid w:val="004E47E6"/>
    <w:rsid w:val="00501077"/>
    <w:rsid w:val="00504B25"/>
    <w:rsid w:val="00543378"/>
    <w:rsid w:val="0054445F"/>
    <w:rsid w:val="00545132"/>
    <w:rsid w:val="00555F11"/>
    <w:rsid w:val="005756C6"/>
    <w:rsid w:val="00596873"/>
    <w:rsid w:val="005C7FFA"/>
    <w:rsid w:val="005F6E37"/>
    <w:rsid w:val="00632E31"/>
    <w:rsid w:val="00680647"/>
    <w:rsid w:val="00686719"/>
    <w:rsid w:val="00696AF9"/>
    <w:rsid w:val="006B14A5"/>
    <w:rsid w:val="006C65EE"/>
    <w:rsid w:val="007500ED"/>
    <w:rsid w:val="007F44E3"/>
    <w:rsid w:val="00814062"/>
    <w:rsid w:val="00824991"/>
    <w:rsid w:val="00825090"/>
    <w:rsid w:val="00847D7C"/>
    <w:rsid w:val="00887DEE"/>
    <w:rsid w:val="00896A2F"/>
    <w:rsid w:val="008A3B17"/>
    <w:rsid w:val="008A75FC"/>
    <w:rsid w:val="008E7280"/>
    <w:rsid w:val="009053F0"/>
    <w:rsid w:val="00916CD9"/>
    <w:rsid w:val="00993A06"/>
    <w:rsid w:val="009B5CCA"/>
    <w:rsid w:val="00A04107"/>
    <w:rsid w:val="00A11046"/>
    <w:rsid w:val="00A46467"/>
    <w:rsid w:val="00A70D95"/>
    <w:rsid w:val="00AA5025"/>
    <w:rsid w:val="00AB4A45"/>
    <w:rsid w:val="00AD4822"/>
    <w:rsid w:val="00AE7BA3"/>
    <w:rsid w:val="00AF73D6"/>
    <w:rsid w:val="00B07D3D"/>
    <w:rsid w:val="00B10725"/>
    <w:rsid w:val="00B44439"/>
    <w:rsid w:val="00B518DD"/>
    <w:rsid w:val="00B65C45"/>
    <w:rsid w:val="00B87F47"/>
    <w:rsid w:val="00BA2A0B"/>
    <w:rsid w:val="00BE1C04"/>
    <w:rsid w:val="00BE654D"/>
    <w:rsid w:val="00BF6281"/>
    <w:rsid w:val="00BF7315"/>
    <w:rsid w:val="00C12CF2"/>
    <w:rsid w:val="00C71D27"/>
    <w:rsid w:val="00CA408D"/>
    <w:rsid w:val="00CD0253"/>
    <w:rsid w:val="00CE4807"/>
    <w:rsid w:val="00CF35B8"/>
    <w:rsid w:val="00D033F5"/>
    <w:rsid w:val="00D03D89"/>
    <w:rsid w:val="00D15896"/>
    <w:rsid w:val="00D30DE2"/>
    <w:rsid w:val="00D65175"/>
    <w:rsid w:val="00D74381"/>
    <w:rsid w:val="00D87AFE"/>
    <w:rsid w:val="00E173D0"/>
    <w:rsid w:val="00E61F6B"/>
    <w:rsid w:val="00E81060"/>
    <w:rsid w:val="00EA50D9"/>
    <w:rsid w:val="00EA638D"/>
    <w:rsid w:val="00EA67AA"/>
    <w:rsid w:val="00EB35A9"/>
    <w:rsid w:val="00EC208D"/>
    <w:rsid w:val="00ED5D86"/>
    <w:rsid w:val="00EF57B7"/>
    <w:rsid w:val="00F81770"/>
    <w:rsid w:val="00FB4B2C"/>
    <w:rsid w:val="00FD43C2"/>
    <w:rsid w:val="00FE2CA7"/>
    <w:rsid w:val="00FF1058"/>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B7386"/>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5D40"/>
    <w:pPr>
      <w:spacing w:before="100" w:beforeAutospacing="1" w:after="100" w:afterAutospacing="1" w:line="240" w:lineRule="auto"/>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 w:id="20151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AB66A-4FCF-429B-857B-041CD57E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0</TotalTime>
  <Pages>4</Pages>
  <Words>1176</Words>
  <Characters>5203</Characters>
  <Application>Microsoft Office Word</Application>
  <DocSecurity>0</DocSecurity>
  <Lines>400</Lines>
  <Paragraphs>335</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Tubbs, Joanne [BOEE]</dc:creator>
  <cp:keywords/>
  <dc:description/>
  <cp:lastModifiedBy>Albers, Lisa [IDOE]</cp:lastModifiedBy>
  <cp:revision>2</cp:revision>
  <dcterms:created xsi:type="dcterms:W3CDTF">2025-03-03T18:11:00Z</dcterms:created>
  <dcterms:modified xsi:type="dcterms:W3CDTF">2025-03-03T18:11:00Z</dcterms:modified>
</cp:coreProperties>
</file>