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Iowa Early Learning Standards (IELS) Revision Team</w:t>
      </w:r>
      <w:r w:rsidDel="00000000" w:rsidR="00000000" w:rsidRPr="00000000">
        <w:rPr>
          <w:b w:val="1"/>
          <w:sz w:val="30"/>
          <w:szCs w:val="30"/>
          <w:rtl w:val="0"/>
        </w:rPr>
        <w:t xml:space="preserve"> #1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#2: October 23,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Iowa Department of Education- B100</w:t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6165"/>
        <w:tblGridChange w:id="0">
          <w:tblGrid>
            <w:gridCol w:w="3120"/>
            <w:gridCol w:w="61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 AM - 9:20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Welcome and Getting Ready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9:20 AM- 9:50 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Processing Last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9:50 AM- 10:45 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Standards Structure and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10:45 AM- 11:30 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 Process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11:30 AM - 12:30 PM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 PM - 2:45 PM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 Work and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2:45 PM - 3:00 PM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Reflection and Next Steps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Next Meetings: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November 6, 2025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November 20, 2025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December 4, 2025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January 8, 2026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88" w:lineRule="auto"/>
      <w:jc w:val="center"/>
      <w:rPr>
        <w:b w:val="1"/>
        <w:color w:val="2a6357"/>
        <w:sz w:val="24"/>
        <w:szCs w:val="24"/>
      </w:rPr>
    </w:pPr>
    <w:r w:rsidDel="00000000" w:rsidR="00000000" w:rsidRPr="00000000">
      <w:rPr>
        <w:b w:val="1"/>
        <w:color w:val="2a6357"/>
        <w:sz w:val="24"/>
        <w:szCs w:val="24"/>
        <w:rtl w:val="0"/>
      </w:rPr>
      <w:t xml:space="preserve">Ensuring all students experience a world-class education.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-49210</wp:posOffset>
              </wp:positionH>
              <wp:positionV relativeFrom="paragraph">
                <wp:posOffset>9182100</wp:posOffset>
              </wp:positionV>
              <wp:extent cx="47625" cy="476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93556" y="3775428"/>
                        <a:ext cx="7104888" cy="9144"/>
                      </a:xfrm>
                      <a:prstGeom prst="straightConnector1">
                        <a:avLst/>
                      </a:prstGeom>
                      <a:noFill/>
                      <a:ln cap="flat" cmpd="sng" w="47625">
                        <a:solidFill>
                          <a:srgbClr val="70C8B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-49210</wp:posOffset>
              </wp:positionH>
              <wp:positionV relativeFrom="paragraph">
                <wp:posOffset>9182100</wp:posOffset>
              </wp:positionV>
              <wp:extent cx="47625" cy="476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25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D">
    <w:pPr>
      <w:spacing w:before="120" w:line="288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Grimes State Office Building | 400 E. 14th St. | Des Moines, IA  50319-0146</w:t>
    </w:r>
  </w:p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Phone (515) 281-5294 | </w:t>
    </w:r>
    <w:hyperlink r:id="rId2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educate.iowa.gov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1095375</wp:posOffset>
          </wp:positionH>
          <wp:positionV relativeFrom="paragraph">
            <wp:posOffset>390525</wp:posOffset>
          </wp:positionV>
          <wp:extent cx="4107967" cy="377880"/>
          <wp:effectExtent b="0" l="0" r="0" t="0"/>
          <wp:wrapNone/>
          <wp:docPr descr="Iowa Department of Education" id="2" name="image1.png"/>
          <a:graphic>
            <a:graphicData uri="http://schemas.openxmlformats.org/drawingml/2006/picture">
              <pic:pic>
                <pic:nvPicPr>
                  <pic:cNvPr descr="Iowa Department of Educa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07967" cy="377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educate.iowa.gov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