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95" w:rsidRPr="00A64B5E" w:rsidRDefault="00A64B5E" w:rsidP="00A64B5E">
      <w:pPr>
        <w:pStyle w:val="Heading1"/>
      </w:pPr>
      <w:bookmarkStart w:id="0" w:name="_heading=h.gjdgxs" w:colFirst="0" w:colLast="0"/>
      <w:bookmarkStart w:id="1" w:name="_GoBack"/>
      <w:bookmarkEnd w:id="0"/>
      <w:r w:rsidRPr="00A64B5E">
        <w:t>PK-K Teacher, PreKindergarten-Kindergarten Classroom</w:t>
      </w:r>
      <w:r w:rsidR="00B25FD2" w:rsidRPr="00A64B5E">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B25FD2" w:rsidRPr="00A64B5E">
        <w:t xml:space="preserve"> </w:t>
      </w:r>
      <w:r>
        <w:t>Endorsement</w:t>
      </w:r>
      <w:r w:rsidR="00B25FD2" w:rsidRPr="00A64B5E">
        <w:t xml:space="preserve"> Worksheet</w:t>
      </w:r>
    </w:p>
    <w:bookmarkEnd w:id="1"/>
    <w:p w:rsidR="00961095" w:rsidRPr="00A64B5E" w:rsidRDefault="00B25FD2" w:rsidP="00A64B5E">
      <w:pPr>
        <w:rPr>
          <w:b/>
        </w:rPr>
      </w:pPr>
      <w:r w:rsidRPr="00A64B5E">
        <w:rPr>
          <w:b/>
          <w:color w:val="000000"/>
        </w:rPr>
        <w:t>Endorsement 103: PK-K</w:t>
      </w:r>
      <w:r w:rsidRPr="00A64B5E">
        <w:rPr>
          <w:b/>
        </w:rPr>
        <w:t xml:space="preserve"> Teacher—prekindergarten-kindergarten.</w:t>
      </w:r>
    </w:p>
    <w:p w:rsidR="00961095" w:rsidRPr="00A64B5E" w:rsidRDefault="00B25FD2" w:rsidP="00A64B5E">
      <w:pPr>
        <w:rPr>
          <w:b/>
        </w:rPr>
      </w:pPr>
      <w:r w:rsidRPr="00A64B5E">
        <w:rPr>
          <w:b/>
        </w:rPr>
        <w:t>Applicants for this endorsement will also hold the teacher—elementary classroom endorsement set forth in this rule or the early childhood special education endorsement set forth in 282—</w:t>
      </w:r>
      <w:proofErr w:type="spellStart"/>
      <w:r w:rsidRPr="00A64B5E">
        <w:rPr>
          <w:b/>
        </w:rPr>
        <w:t>subrule</w:t>
      </w:r>
      <w:proofErr w:type="spellEnd"/>
      <w:r w:rsidRPr="00A64B5E">
        <w:rPr>
          <w:b/>
        </w:rPr>
        <w:t xml:space="preserve"> 14.1(1).</w:t>
      </w:r>
    </w:p>
    <w:p w:rsidR="00961095" w:rsidRPr="00A64B5E" w:rsidRDefault="00B25FD2" w:rsidP="00A64B5E">
      <w:pPr>
        <w:rPr>
          <w:b/>
        </w:rPr>
      </w:pPr>
      <w:r w:rsidRPr="00A64B5E">
        <w:rPr>
          <w:b/>
        </w:rPr>
        <w:t>Content. A minimum of 18 semester hours to include the following:</w:t>
      </w:r>
    </w:p>
    <w:p w:rsidR="00A64B5E" w:rsidRDefault="00B25FD2" w:rsidP="00A64B5E">
      <w:r>
        <w:t>(1) Child development and learning to include young children’s characteristics and needs, with an emphasis on cognitive, language, physical, social, and emotional development, both typical and atypical; the multiple interacting influences on early development; and the creation of environments that are healthy, respectful, supportive, and challenging for each and every child.</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 xml:space="preserve">(2) Building family and community relationships to include understanding that successful early childhood education depends upon reciprocal and respectful partnerships with families, communities, and agencies; that these partnerships have complex and diverse characteristics; and that all families should be involved in their children’s development and learning.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 xml:space="preserve">(3) Assessment in early childhood to include child observation, documentation, and data collection; the development of appropriate goals; the benefits and uses of assessment for curriculum and instructional strategies; the use of technology when appropriate for assessment and adaptations; and building assessment partnerships with families to positively influence the development of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 xml:space="preserve">(4) Developmentally effective approaches to include understanding how positive relationships and supportive interactions are the foundation of working with young children and families; knowing and understanding a wide array of developmentally appropriate approaches, including play and creativity, instructional strategies, and tools to connect with children and families; and reflecting on the teacher’s own practice to promote positive outcomes for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 xml:space="preserve">(5) Content knowledge to build a meaningful curriculum through the use of academic disciplines, including language and literacy, the arts (music, drama, dance, and visual arts), mathematics, science, social studies, physical activity, and health, for designing, implementing, and evaluating inquiry-based experiences that promote positive development and learning for each child.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(6) Collaboration and professionalism to include involvement in the early childhood field, knowledge about ethical and early childhood professional standards, engagement in continuous collaborative learning to inform practice, reflective and critical perspectives on early childhood education, and informed advocacy for young children and the profession.</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(7) Field experiences and opportunities to observe and practice in a variety of early childhood settings, which include, at a minimum, 40 hours of observation and practice in a variety of preschool settings such as urban, rural, socioeconomic status, cultural diversity, program types, and program sponsorship.</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(8) Historical, philosophical, and social foundations of early childhood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A64B5E" w:rsidRDefault="00B25FD2" w:rsidP="00A64B5E">
      <w:r>
        <w:t>(9) Student teaching in a prekindergarten setting.</w:t>
      </w:r>
      <w:r w:rsidR="00A64B5E" w:rsidRPr="00A64B5E">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A64B5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64B5E" w:rsidRPr="00C12CF2" w:rsidRDefault="00A64B5E" w:rsidP="00C56101">
            <w:pPr>
              <w:pStyle w:val="TableHeading"/>
              <w:jc w:val="center"/>
              <w:rPr>
                <w:b/>
                <w:color w:val="auto"/>
                <w:sz w:val="20"/>
                <w:szCs w:val="20"/>
              </w:rPr>
            </w:pPr>
            <w:r w:rsidRPr="00C12CF2">
              <w:rPr>
                <w:b/>
                <w:color w:val="auto"/>
                <w:sz w:val="20"/>
                <w:szCs w:val="20"/>
              </w:rPr>
              <w:t>Course #</w:t>
            </w:r>
          </w:p>
        </w:tc>
        <w:tc>
          <w:tcPr>
            <w:tcW w:w="3102" w:type="dxa"/>
          </w:tcPr>
          <w:p w:rsidR="00A64B5E" w:rsidRPr="00C12CF2" w:rsidRDefault="00A64B5E" w:rsidP="00C56101">
            <w:pPr>
              <w:pStyle w:val="TableHeading"/>
              <w:jc w:val="center"/>
              <w:rPr>
                <w:b/>
                <w:color w:val="auto"/>
                <w:sz w:val="20"/>
                <w:szCs w:val="20"/>
              </w:rPr>
            </w:pPr>
            <w:r w:rsidRPr="00C12CF2">
              <w:rPr>
                <w:b/>
                <w:color w:val="auto"/>
                <w:sz w:val="20"/>
                <w:szCs w:val="20"/>
              </w:rPr>
              <w:t>Course Title</w:t>
            </w:r>
          </w:p>
        </w:tc>
        <w:tc>
          <w:tcPr>
            <w:tcW w:w="2296" w:type="dxa"/>
          </w:tcPr>
          <w:p w:rsidR="00A64B5E" w:rsidRPr="00C12CF2" w:rsidRDefault="00A64B5E" w:rsidP="00C56101">
            <w:pPr>
              <w:pStyle w:val="TableHeading"/>
              <w:jc w:val="center"/>
              <w:rPr>
                <w:b/>
                <w:color w:val="auto"/>
                <w:sz w:val="20"/>
                <w:szCs w:val="20"/>
              </w:rPr>
            </w:pPr>
            <w:r w:rsidRPr="00C12CF2">
              <w:rPr>
                <w:b/>
                <w:color w:val="auto"/>
                <w:sz w:val="20"/>
                <w:szCs w:val="20"/>
              </w:rPr>
              <w:t>Institution</w:t>
            </w:r>
          </w:p>
        </w:tc>
        <w:tc>
          <w:tcPr>
            <w:tcW w:w="2257" w:type="dxa"/>
          </w:tcPr>
          <w:p w:rsidR="00A64B5E" w:rsidRPr="00C12CF2" w:rsidRDefault="00A64B5E" w:rsidP="00C56101">
            <w:pPr>
              <w:pStyle w:val="TableHeading"/>
              <w:jc w:val="center"/>
              <w:rPr>
                <w:b/>
                <w:color w:val="auto"/>
                <w:sz w:val="20"/>
                <w:szCs w:val="20"/>
              </w:rPr>
            </w:pPr>
            <w:r w:rsidRPr="00C12CF2">
              <w:rPr>
                <w:b/>
                <w:color w:val="auto"/>
                <w:sz w:val="20"/>
                <w:szCs w:val="20"/>
              </w:rPr>
              <w:t>Semester Hours</w:t>
            </w:r>
          </w:p>
        </w:tc>
        <w:tc>
          <w:tcPr>
            <w:tcW w:w="1970" w:type="dxa"/>
          </w:tcPr>
          <w:p w:rsidR="00A64B5E" w:rsidRPr="00C12CF2" w:rsidRDefault="00A64B5E" w:rsidP="00C56101">
            <w:pPr>
              <w:pStyle w:val="TableHeading"/>
              <w:jc w:val="center"/>
              <w:rPr>
                <w:b/>
                <w:color w:val="auto"/>
                <w:sz w:val="20"/>
                <w:szCs w:val="20"/>
              </w:rPr>
            </w:pPr>
            <w:r w:rsidRPr="00C12CF2">
              <w:rPr>
                <w:b/>
                <w:color w:val="auto"/>
                <w:sz w:val="20"/>
                <w:szCs w:val="20"/>
              </w:rPr>
              <w:t>Year Completed</w:t>
            </w: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r w:rsidR="00A64B5E" w:rsidTr="00C56101">
        <w:trPr>
          <w:cantSplit/>
          <w:trHeight w:val="467"/>
        </w:trPr>
        <w:tc>
          <w:tcPr>
            <w:tcW w:w="1165" w:type="dxa"/>
            <w:vAlign w:val="top"/>
          </w:tcPr>
          <w:p w:rsidR="00A64B5E" w:rsidRPr="00C12CF2" w:rsidRDefault="00A64B5E" w:rsidP="00C56101">
            <w:pPr>
              <w:rPr>
                <w:szCs w:val="20"/>
              </w:rPr>
            </w:pPr>
          </w:p>
        </w:tc>
        <w:tc>
          <w:tcPr>
            <w:tcW w:w="3102" w:type="dxa"/>
            <w:vAlign w:val="top"/>
          </w:tcPr>
          <w:p w:rsidR="00A64B5E" w:rsidRPr="00C12CF2" w:rsidRDefault="00A64B5E" w:rsidP="00C56101">
            <w:pPr>
              <w:rPr>
                <w:szCs w:val="20"/>
              </w:rPr>
            </w:pPr>
          </w:p>
        </w:tc>
        <w:tc>
          <w:tcPr>
            <w:tcW w:w="2296" w:type="dxa"/>
            <w:vAlign w:val="top"/>
          </w:tcPr>
          <w:p w:rsidR="00A64B5E" w:rsidRPr="00C12CF2" w:rsidRDefault="00A64B5E" w:rsidP="00C56101">
            <w:pPr>
              <w:rPr>
                <w:szCs w:val="20"/>
              </w:rPr>
            </w:pPr>
          </w:p>
        </w:tc>
        <w:tc>
          <w:tcPr>
            <w:tcW w:w="2257" w:type="dxa"/>
            <w:vAlign w:val="top"/>
          </w:tcPr>
          <w:p w:rsidR="00A64B5E" w:rsidRPr="00C12CF2" w:rsidRDefault="00A64B5E" w:rsidP="00C56101">
            <w:pPr>
              <w:rPr>
                <w:szCs w:val="20"/>
              </w:rPr>
            </w:pPr>
          </w:p>
        </w:tc>
        <w:tc>
          <w:tcPr>
            <w:tcW w:w="1970" w:type="dxa"/>
            <w:vAlign w:val="top"/>
          </w:tcPr>
          <w:p w:rsidR="00A64B5E" w:rsidRPr="00C12CF2" w:rsidRDefault="00A64B5E" w:rsidP="00C56101">
            <w:pPr>
              <w:rPr>
                <w:szCs w:val="20"/>
              </w:rPr>
            </w:pPr>
          </w:p>
        </w:tc>
      </w:tr>
    </w:tbl>
    <w:p w:rsidR="00A64B5E" w:rsidRDefault="00A64B5E" w:rsidP="00A64B5E"/>
    <w:p w:rsidR="00961095" w:rsidRDefault="00B25FD2" w:rsidP="00A64B5E">
      <w:r>
        <w:t>21.3(1)</w:t>
      </w:r>
      <w:r w:rsidR="00A64B5E">
        <w:t xml:space="preserve"> </w:t>
      </w:r>
      <w:r>
        <w:t xml:space="preserve">Adding an endorsement. To add an endorsement to an existing license, the applicant will follow one of these options: </w:t>
      </w:r>
    </w:p>
    <w:p w:rsidR="00961095" w:rsidRDefault="00B25FD2" w:rsidP="00A64B5E">
      <w:r>
        <w:t xml:space="preserve">a. Option 1. Receive the Iowa education institution’s recommendation that the current approved program requirements or state minimum requirements for the endorsement have been met. </w:t>
      </w:r>
    </w:p>
    <w:p w:rsidR="00961095" w:rsidRDefault="00B25FD2" w:rsidP="00A64B5E">
      <w:r>
        <w:t xml:space="preserve">b. Option 2. Apply for a review of transcripts, out-of-state licensure, or approved assessment score reports by the board of educational examiners’ staff to determine whether Iowa requirements have been met. Applicants </w:t>
      </w:r>
      <w:r>
        <w:lastRenderedPageBreak/>
        <w:t xml:space="preserve">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961095" w:rsidRDefault="00961095" w:rsidP="00A64B5E"/>
    <w:sectPr w:rsidR="00961095">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C1E" w:rsidRDefault="00C34C1E">
      <w:pPr>
        <w:spacing w:after="0" w:line="240" w:lineRule="auto"/>
      </w:pPr>
      <w:r>
        <w:separator/>
      </w:r>
    </w:p>
  </w:endnote>
  <w:endnote w:type="continuationSeparator" w:id="0">
    <w:p w:rsidR="00C34C1E" w:rsidRDefault="00C3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095" w:rsidRDefault="00B25FD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64B5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C1E" w:rsidRDefault="00C34C1E">
      <w:pPr>
        <w:spacing w:after="0" w:line="240" w:lineRule="auto"/>
      </w:pPr>
      <w:r>
        <w:separator/>
      </w:r>
    </w:p>
  </w:footnote>
  <w:footnote w:type="continuationSeparator" w:id="0">
    <w:p w:rsidR="00C34C1E" w:rsidRDefault="00C34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95"/>
    <w:rsid w:val="008F7AE7"/>
    <w:rsid w:val="00961095"/>
    <w:rsid w:val="00A64B5E"/>
    <w:rsid w:val="00B25FD2"/>
    <w:rsid w:val="00C3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piEO056xdXUP7i3KmvLpA7eJw==">CgMxLjAyCGguZ2pkZ3hzOAByITFxUFV3WTZjNVJPTlJMcVVhT0hlSU04aTFFaTBiaThzQw==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PK-K Teacher, PreKindergarten-Kindergarten Classroom Endorsement Worksheet</dc:title>
  <dc:creator>Tubbs, Joanne [BOEE]</dc:creator>
  <cp:lastModifiedBy>Albers, Lisa [IDOE]</cp:lastModifiedBy>
  <cp:revision>2</cp:revision>
  <dcterms:created xsi:type="dcterms:W3CDTF">2026-01-22T22:16:00Z</dcterms:created>
  <dcterms:modified xsi:type="dcterms:W3CDTF">2026-01-22T22:16:00Z</dcterms:modified>
</cp:coreProperties>
</file>